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373" w:rsidRDefault="008C3373" w:rsidP="008C3373">
      <w:pPr>
        <w:tabs>
          <w:tab w:val="left" w:pos="3720"/>
        </w:tabs>
        <w:ind w:right="5948"/>
        <w:jc w:val="center"/>
        <w:rPr>
          <w:rFonts w:ascii="Arial" w:hAnsi="Arial" w:cs="Arial"/>
          <w:sz w:val="20"/>
        </w:rPr>
      </w:pPr>
    </w:p>
    <w:p w:rsidR="008C3373" w:rsidRDefault="008C3373" w:rsidP="008C3373">
      <w:pPr>
        <w:keepNext/>
        <w:ind w:firstLine="708"/>
        <w:jc w:val="both"/>
        <w:outlineLvl w:val="6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05pt;margin-top:-52.7pt;width:41.85pt;height:51.6pt;z-index:251659264;visibility:visible;mso-wrap-edited:f">
            <v:imagedata r:id="rId5" o:title=""/>
          </v:shape>
          <o:OLEObject Type="Embed" ProgID="Word.Picture.8" ShapeID="_x0000_s1026" DrawAspect="Content" ObjectID="_1652525056" r:id="rId6"/>
        </w:object>
      </w:r>
      <w:r>
        <w:rPr>
          <w:b/>
        </w:rPr>
        <w:t>REPUBLIKA HRVATSKA</w:t>
      </w:r>
    </w:p>
    <w:p w:rsidR="008C3373" w:rsidRDefault="008C3373" w:rsidP="008C3373">
      <w:pPr>
        <w:jc w:val="both"/>
        <w:rPr>
          <w:b/>
        </w:rPr>
      </w:pPr>
      <w:r>
        <w:rPr>
          <w:b/>
        </w:rPr>
        <w:t>VUKOVARSKO-SRIJEMSKA ŽUPANIJA</w:t>
      </w:r>
    </w:p>
    <w:p w:rsidR="008C3373" w:rsidRDefault="008C3373" w:rsidP="008C3373">
      <w:pPr>
        <w:jc w:val="both"/>
        <w:rPr>
          <w:b/>
        </w:rPr>
      </w:pPr>
      <w:r>
        <w:rPr>
          <w:b/>
        </w:rPr>
        <w:t xml:space="preserve">                         GRAD ILOK</w:t>
      </w:r>
    </w:p>
    <w:p w:rsidR="008C3373" w:rsidRDefault="008C3373" w:rsidP="008C3373">
      <w:pPr>
        <w:jc w:val="both"/>
      </w:pPr>
      <w:r>
        <w:rPr>
          <w:b/>
        </w:rPr>
        <w:t xml:space="preserve">                  GRADSKO VIJEĆE</w:t>
      </w:r>
    </w:p>
    <w:p w:rsidR="008C3373" w:rsidRDefault="008C3373" w:rsidP="008C3373"/>
    <w:p w:rsidR="008C3373" w:rsidRDefault="008C3373" w:rsidP="008C3373">
      <w:r>
        <w:rPr>
          <w:iCs/>
        </w:rPr>
        <w:t>KLASA: 406-09/20-01/11</w:t>
      </w:r>
    </w:p>
    <w:p w:rsidR="008C3373" w:rsidRDefault="008C3373" w:rsidP="008C3373">
      <w:pPr>
        <w:rPr>
          <w:iCs/>
        </w:rPr>
      </w:pPr>
      <w:r>
        <w:rPr>
          <w:iCs/>
        </w:rPr>
        <w:t>URBROJ: 2196/02-03-20-</w:t>
      </w:r>
      <w:r w:rsidR="00E16498">
        <w:rPr>
          <w:iCs/>
        </w:rPr>
        <w:t>3</w:t>
      </w:r>
    </w:p>
    <w:p w:rsidR="008C3373" w:rsidRDefault="008C3373" w:rsidP="008C3373">
      <w:r>
        <w:t xml:space="preserve">Ilok, </w:t>
      </w:r>
      <w:r w:rsidR="00E16498">
        <w:t>28. svibnja</w:t>
      </w:r>
      <w:r w:rsidR="00E16498">
        <w:t xml:space="preserve"> </w:t>
      </w:r>
      <w:r>
        <w:t>2020. g</w:t>
      </w:r>
      <w:r w:rsidR="00E16498">
        <w:t>od</w:t>
      </w:r>
      <w:r>
        <w:t xml:space="preserve">.  </w:t>
      </w:r>
    </w:p>
    <w:p w:rsidR="008C3373" w:rsidRDefault="008C3373" w:rsidP="008C3373"/>
    <w:p w:rsidR="008C3373" w:rsidRDefault="008C3373" w:rsidP="008C3373">
      <w:pPr>
        <w:jc w:val="right"/>
        <w:rPr>
          <w:rFonts w:ascii="Arial" w:hAnsi="Arial" w:cs="Arial"/>
          <w:b/>
        </w:rPr>
      </w:pPr>
    </w:p>
    <w:p w:rsidR="008C3373" w:rsidRDefault="008C3373" w:rsidP="008C3373">
      <w:pPr>
        <w:ind w:firstLine="708"/>
        <w:jc w:val="both"/>
      </w:pPr>
      <w:r>
        <w:t>Temeljem članka 15. Zakona o javnoj nabavi (Narodne novine broj 120/16) i  temelju članka 42. Statuta Grada Iloka („Službeni vjesnik“ Vukovarsko-srijemske županije br. 11/13, 4/18, 19/19 i 4/20), Gradsko vijeće Grada Iloka na svojoj 10. sjednici održanoj dana 28. svibnja 2020.</w:t>
      </w:r>
      <w:r w:rsidR="00E16498">
        <w:t xml:space="preserve"> </w:t>
      </w:r>
      <w:r>
        <w:t xml:space="preserve">godine donosi: </w:t>
      </w:r>
    </w:p>
    <w:p w:rsidR="008C3373" w:rsidRDefault="008C3373" w:rsidP="008C3373">
      <w:pPr>
        <w:rPr>
          <w:b/>
        </w:rPr>
      </w:pPr>
    </w:p>
    <w:p w:rsidR="008C3373" w:rsidRDefault="008C3373" w:rsidP="008C3373">
      <w:pPr>
        <w:jc w:val="center"/>
        <w:rPr>
          <w:b/>
        </w:rPr>
      </w:pPr>
      <w:r>
        <w:rPr>
          <w:b/>
        </w:rPr>
        <w:t xml:space="preserve"> PRAVILNIK O PROVOĐENJU POSTUPAKA</w:t>
      </w:r>
    </w:p>
    <w:p w:rsidR="008C3373" w:rsidRDefault="008C3373" w:rsidP="008C3373">
      <w:pPr>
        <w:jc w:val="center"/>
        <w:rPr>
          <w:b/>
        </w:rPr>
      </w:pPr>
      <w:r>
        <w:rPr>
          <w:b/>
        </w:rPr>
        <w:t>JEDNOSTAVNE NABAVE</w:t>
      </w:r>
    </w:p>
    <w:p w:rsidR="008C3373" w:rsidRDefault="008C3373" w:rsidP="008C3373">
      <w:pPr>
        <w:jc w:val="center"/>
        <w:rPr>
          <w:b/>
        </w:rPr>
      </w:pPr>
    </w:p>
    <w:p w:rsidR="008C3373" w:rsidRDefault="008C3373" w:rsidP="008C3373">
      <w:pPr>
        <w:rPr>
          <w:b/>
        </w:rPr>
      </w:pPr>
      <w:r>
        <w:rPr>
          <w:b/>
        </w:rPr>
        <w:t>I. OPĆE ODREDBE</w:t>
      </w:r>
    </w:p>
    <w:p w:rsidR="00E16498" w:rsidRDefault="00E16498" w:rsidP="008C3373">
      <w:pPr>
        <w:rPr>
          <w:b/>
        </w:rPr>
      </w:pPr>
    </w:p>
    <w:p w:rsidR="008C3373" w:rsidRDefault="008C3373" w:rsidP="008C3373">
      <w:pPr>
        <w:jc w:val="center"/>
      </w:pPr>
      <w:r>
        <w:t>Članak 1.</w:t>
      </w:r>
    </w:p>
    <w:p w:rsidR="008C3373" w:rsidRDefault="008C3373" w:rsidP="008C3373">
      <w:pPr>
        <w:jc w:val="both"/>
      </w:pPr>
      <w:r>
        <w:t>U svrhu poštivanja osnovnih načela javne nabave te zakonitog, namjenskog i svrhovitog gospodarenja proračunskim sredstvima, ovim se Pravilnikom uređuje postupak koji prethodi nabavi roba i usluga procijenjene vrijednosti manje od 200.000,00 kuna, odnosno nabavi radova procijenjene vrijednosti manje od 500.000,00 kuna (u daljnjem tekstu: jednostavna nabava), za koje sukladno odredbama Zakona o javnoj nabavi ne postoji obveza provedbe postupaka javne nabave.</w:t>
      </w:r>
    </w:p>
    <w:p w:rsidR="008C3373" w:rsidRDefault="008C3373" w:rsidP="008C3373">
      <w:pPr>
        <w:jc w:val="both"/>
      </w:pPr>
    </w:p>
    <w:p w:rsidR="008C3373" w:rsidRDefault="008C3373" w:rsidP="00E16498">
      <w:pPr>
        <w:jc w:val="center"/>
      </w:pPr>
      <w:r>
        <w:t>Članak 2.</w:t>
      </w:r>
    </w:p>
    <w:p w:rsidR="008C3373" w:rsidRDefault="008C3373" w:rsidP="008C3373">
      <w:pPr>
        <w:jc w:val="both"/>
      </w:pPr>
      <w:r>
        <w:t>Procijenjena vrijednost nabave je vrijednost izražena bez PDV-a.</w:t>
      </w:r>
    </w:p>
    <w:p w:rsidR="008C3373" w:rsidRDefault="008C3373" w:rsidP="008C3373">
      <w:pPr>
        <w:jc w:val="both"/>
      </w:pPr>
      <w:r>
        <w:t xml:space="preserve">      </w:t>
      </w:r>
    </w:p>
    <w:p w:rsidR="008C3373" w:rsidRDefault="008C3373" w:rsidP="008C3373">
      <w:pPr>
        <w:jc w:val="both"/>
      </w:pPr>
      <w:r>
        <w:t>Pri izračunu procijenjene vrijednosti nabave mora se uzeti u obzir ukupna vrijednost nabave, koja uključuje sve opcije i moguća obnavljanja ugovora ili višekratno izdavanje narudžbenica.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center"/>
      </w:pPr>
      <w:r>
        <w:t>Članak 3.</w:t>
      </w:r>
    </w:p>
    <w:p w:rsidR="008C3373" w:rsidRDefault="008C3373" w:rsidP="008C3373">
      <w:pPr>
        <w:jc w:val="both"/>
      </w:pPr>
      <w:r>
        <w:t>Postupak jednostavne nabave iz članka 6. ovog Pravilnika pokreće se izdavanjem narudžbenice.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 xml:space="preserve">Postupak jednostavne nabave iz članka 7. ovog Pravilnika pokreće se odlukom Gradonačelnika i mogu provoditi do tri ovlaštena predstavnika naručitelja ako su određena odlukom o početku postupka jednostavne nabave. </w:t>
      </w:r>
    </w:p>
    <w:p w:rsidR="008C3373" w:rsidRDefault="008C3373" w:rsidP="008C3373"/>
    <w:p w:rsidR="008C3373" w:rsidRDefault="008C3373" w:rsidP="008C3373">
      <w:pPr>
        <w:jc w:val="center"/>
      </w:pPr>
      <w:r>
        <w:t>Članak 4.</w:t>
      </w:r>
    </w:p>
    <w:p w:rsidR="008C3373" w:rsidRDefault="008C3373" w:rsidP="008C3373">
      <w:pPr>
        <w:jc w:val="both"/>
      </w:pPr>
      <w:r>
        <w:t xml:space="preserve">Nabava iz članka 1. ovog Pravilnika dijeli se na nabave prema vrijednosti, na nabavu čiji je iznos: </w:t>
      </w:r>
    </w:p>
    <w:p w:rsidR="008C3373" w:rsidRDefault="008C3373" w:rsidP="008C3373">
      <w:pPr>
        <w:numPr>
          <w:ilvl w:val="0"/>
          <w:numId w:val="1"/>
        </w:numPr>
        <w:jc w:val="both"/>
      </w:pPr>
      <w:r>
        <w:softHyphen/>
        <w:t>procijenjene vrijednosti nabave do 70.000,00 kuna</w:t>
      </w:r>
    </w:p>
    <w:p w:rsidR="008C3373" w:rsidRDefault="008C3373" w:rsidP="008C3373">
      <w:pPr>
        <w:numPr>
          <w:ilvl w:val="0"/>
          <w:numId w:val="1"/>
        </w:numPr>
        <w:jc w:val="both"/>
      </w:pPr>
      <w:r>
        <w:t>procijenjene vrijednosti nabave veći od 70.000,00 kuna a manji od 200.000,00 kuna za nabavu roba i usluga, odnosno manji od 500.000,00 kuna za nabavu radova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  <w:rPr>
          <w:b/>
        </w:rPr>
      </w:pPr>
      <w:r>
        <w:t xml:space="preserve"> </w:t>
      </w:r>
      <w:r>
        <w:rPr>
          <w:b/>
        </w:rPr>
        <w:t>II. SPRJEČAVANJE SUKOBA INTERESA</w:t>
      </w:r>
    </w:p>
    <w:p w:rsidR="008C3373" w:rsidRDefault="008C3373" w:rsidP="008C3373">
      <w:pPr>
        <w:rPr>
          <w:b/>
        </w:rPr>
      </w:pPr>
    </w:p>
    <w:p w:rsidR="008C3373" w:rsidRDefault="008C3373" w:rsidP="008C3373">
      <w:pPr>
        <w:jc w:val="center"/>
      </w:pPr>
      <w:r>
        <w:t>Članak 5.</w:t>
      </w:r>
    </w:p>
    <w:p w:rsidR="008C3373" w:rsidRDefault="008C3373" w:rsidP="008C3373">
      <w:r>
        <w:t xml:space="preserve">O sukobu interesa na odgovarajući način primjenjuju se odredbe Zakona o javnoj nabavi. </w:t>
      </w:r>
    </w:p>
    <w:p w:rsidR="008C3373" w:rsidRDefault="008C3373" w:rsidP="008C3373">
      <w:pPr>
        <w:rPr>
          <w:b/>
        </w:rPr>
      </w:pPr>
      <w:r>
        <w:t xml:space="preserve"> </w:t>
      </w:r>
    </w:p>
    <w:p w:rsidR="008C3373" w:rsidRDefault="008C3373" w:rsidP="008C3373">
      <w:r>
        <w:rPr>
          <w:b/>
        </w:rPr>
        <w:t>III. PROVEDBA POSTUPAKA JEDNOSTAVNE NABAVE PROCIJENJENE   VRIJEDNOSTI DO 70.000,00 KUNA</w:t>
      </w:r>
    </w:p>
    <w:p w:rsidR="008C3373" w:rsidRDefault="008C3373" w:rsidP="008C3373">
      <w:pPr>
        <w:jc w:val="center"/>
      </w:pPr>
    </w:p>
    <w:p w:rsidR="008C3373" w:rsidRDefault="008C3373" w:rsidP="00E16498">
      <w:pPr>
        <w:jc w:val="center"/>
      </w:pPr>
      <w:r>
        <w:t>Članak 6.</w:t>
      </w:r>
    </w:p>
    <w:p w:rsidR="008C3373" w:rsidRDefault="008C3373" w:rsidP="008C3373">
      <w:pPr>
        <w:jc w:val="both"/>
      </w:pPr>
      <w:r>
        <w:t xml:space="preserve">Nabavu roba, radovi i/ili usluga procijenjene vrijednosti do zaključno 70.000,00 kuna naručitelj provodi, u pravilu, izdavanjem narudžbenice jednom ili više gospodarskih subjekata, no Naručitelj može zaključiti i ugovor. </w:t>
      </w:r>
    </w:p>
    <w:p w:rsidR="008C3373" w:rsidRDefault="008C3373" w:rsidP="008C3373">
      <w:pPr>
        <w:jc w:val="both"/>
      </w:pPr>
      <w:r>
        <w:t xml:space="preserve"> </w:t>
      </w:r>
    </w:p>
    <w:p w:rsidR="008C3373" w:rsidRDefault="008C3373" w:rsidP="008C3373">
      <w:pPr>
        <w:jc w:val="both"/>
      </w:pPr>
      <w:r>
        <w:t>Narudžbenica mora sadržavati najmanje sljedeće podatke: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podatke o kupcu/naručitelju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podatke o gospodarskom subjektu–isporučitelju/prodavatelju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predmet nabave-vrsta robe, radova ili usluga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specifikacija jedinice mjere, količine i cijene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način plaćanja</w:t>
      </w:r>
    </w:p>
    <w:p w:rsidR="008C3373" w:rsidRDefault="008C3373" w:rsidP="008C3373">
      <w:pPr>
        <w:numPr>
          <w:ilvl w:val="0"/>
          <w:numId w:val="2"/>
        </w:numPr>
        <w:jc w:val="both"/>
      </w:pPr>
      <w:r>
        <w:t>potpis i pečat ovlaštene osobe</w:t>
      </w:r>
    </w:p>
    <w:p w:rsidR="008C3373" w:rsidRDefault="008C3373" w:rsidP="008C3373"/>
    <w:p w:rsidR="008C3373" w:rsidRDefault="008C3373" w:rsidP="008C3373">
      <w:r>
        <w:t xml:space="preserve">Narudžbenicu Naručitelj nije u obvezi izdati za slijedeće: 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 xml:space="preserve">hotelske usluge, 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 xml:space="preserve">za nabavu knjiga, stručne literature, časopisa, seminara, savjetovanja, 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>restoranske usluge,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>za robu, radove i usluge plaćene gotovinom,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>iznimno u slučaju kada predmet nabave zahtjeva hitnost</w:t>
      </w:r>
    </w:p>
    <w:p w:rsidR="008C3373" w:rsidRDefault="008C3373" w:rsidP="008C3373">
      <w:pPr>
        <w:rPr>
          <w:b/>
        </w:rPr>
      </w:pPr>
    </w:p>
    <w:p w:rsidR="008C3373" w:rsidRDefault="008C3373" w:rsidP="008C3373">
      <w:r>
        <w:rPr>
          <w:b/>
        </w:rPr>
        <w:t xml:space="preserve">IV. PROVEDBA POSTUPAKA JEDNOSTAVNE NABAVE PROCIJENJENE VRIJEDNOSTI VEĆE OD 70.000,00 KUNA </w:t>
      </w:r>
    </w:p>
    <w:p w:rsidR="008C3373" w:rsidRDefault="008C3373" w:rsidP="008C3373">
      <w:pPr>
        <w:jc w:val="center"/>
      </w:pPr>
    </w:p>
    <w:p w:rsidR="008C3373" w:rsidRDefault="008C3373" w:rsidP="008C3373">
      <w:pPr>
        <w:jc w:val="center"/>
      </w:pPr>
      <w:r>
        <w:t xml:space="preserve"> Članak 7.</w:t>
      </w:r>
    </w:p>
    <w:p w:rsidR="008C3373" w:rsidRDefault="008C3373" w:rsidP="008C3373">
      <w:pPr>
        <w:jc w:val="both"/>
      </w:pPr>
      <w:r>
        <w:t>Kod nabave roba, radova i/ili usluga procijenjene vrijednosti veće od 70.000,00 kuna, a manji od 200.000,00 kuna za nabavu roba i usluga, odnosno manji od 500.000,00 kuna za nabavu radova naručitelj je dužan zatražiti pisanim pozivom ponude od strane 3 gospodarska subjekta po vlastitom izboru (i manje ukoliko se tri ne mogu osigurati) i ako je isto određeno odlukom o početku postupka jednostavne nabave. Naručitelj je</w:t>
      </w:r>
      <w:r>
        <w:rPr>
          <w:strike/>
        </w:rPr>
        <w:t xml:space="preserve"> </w:t>
      </w:r>
      <w:r>
        <w:t>dužan Poziv za dostavu ponuda objaviti i na internetskim stranicama Grada Iloka uz osiguranje odgovarajućeg revizorskog traga (</w:t>
      </w:r>
      <w:hyperlink r:id="rId7" w:history="1">
        <w:r>
          <w:rPr>
            <w:rStyle w:val="Hiperveza"/>
          </w:rPr>
          <w:t>www.ilok.hr</w:t>
        </w:r>
      </w:hyperlink>
      <w:r>
        <w:t xml:space="preserve">). 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Poziv na dostavu ponude samo jednom gospodarskom subjektu, bez objave na internetskim stranicama Grada Iloka, Naručitelj može uputiti  u slijedećim slučajevima: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 xml:space="preserve">kada u provedenom postupku javne nabave nije pristigla nijedna ponuda te je potrebno ponoviti postupak 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 xml:space="preserve">ukoliko je pružatelj usluge pravna ili fizička osoba čiji se odabir predlaže zbog specijalističkih stručnih znanja i posebnih okolnosti (konzultantske, javnobilježničke, konzervatorske, odvjetničke, prostorno-planske, usluge obrazovanja, hotelske usluge, zdravstvene usluge, usluge vještaka, usluge lokalnih medija i </w:t>
      </w:r>
      <w:proofErr w:type="spellStart"/>
      <w:r>
        <w:t>sl.usluge</w:t>
      </w:r>
      <w:proofErr w:type="spellEnd"/>
      <w:r>
        <w:t>).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 xml:space="preserve">u slučaju kada zbog tehničkih ili umjetničkih razloga ili razloga povezanih sa zaštitom isključivih prava ugovor može izvršiti samo određeni gospodarski subjekt 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t>iznimno u slučaju kada predmet nabave zahtjeva hitnost</w:t>
      </w:r>
    </w:p>
    <w:p w:rsidR="008C3373" w:rsidRDefault="008C3373" w:rsidP="008C3373">
      <w:pPr>
        <w:numPr>
          <w:ilvl w:val="0"/>
          <w:numId w:val="3"/>
        </w:numPr>
        <w:jc w:val="both"/>
      </w:pPr>
      <w:r>
        <w:lastRenderedPageBreak/>
        <w:t>iz drugih opravdanih razloga.</w:t>
      </w:r>
    </w:p>
    <w:p w:rsidR="008C3373" w:rsidRDefault="008C3373" w:rsidP="008C3373">
      <w:pPr>
        <w:jc w:val="both"/>
        <w:rPr>
          <w:strike/>
        </w:rPr>
      </w:pPr>
    </w:p>
    <w:p w:rsidR="008C3373" w:rsidRDefault="008C3373" w:rsidP="008C3373">
      <w:pPr>
        <w:jc w:val="both"/>
      </w:pPr>
      <w:r>
        <w:t>Poziv za dostavu ponuda može se uputiti na način koji omogućuje dokazivanje da je isti zaprimljen od gospodarskog subjekta (dostavnica, povratnica, izvješće o uspješnom slanju telefaksom, potvrda o uspješnom slanju elektroničkom poštom).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Rok za dostavu ponude ne može biti kraći od 5 dana od dana upućivanja poziva za dostavu ponuda.</w:t>
      </w:r>
    </w:p>
    <w:p w:rsidR="008C3373" w:rsidRDefault="008C3373" w:rsidP="008C3373"/>
    <w:p w:rsidR="008C3373" w:rsidRDefault="008C3373" w:rsidP="008C3373">
      <w:pPr>
        <w:jc w:val="both"/>
      </w:pPr>
      <w:r>
        <w:t xml:space="preserve">Postupak pregleda i ocjene ponuda vrši povjerenstvo koje imenuje Gradonačelnik. Povjerenstvo se sastoji od pet članova. 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O postupku pregleda i ocijene ponuda Povjerenstvo sastavlja zapisnik koji sadrži i prijedlog odabira najpovoljnijeg ponuditelja.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Kriterij za odabir ponude je najniža cijena ili ekonomski najpovoljnija ponuda prema unaprijed određenim kriterijima, sukladno odluci o pokretanju postupka jednostavne nabave.</w:t>
      </w:r>
    </w:p>
    <w:p w:rsidR="008C3373" w:rsidRDefault="008C3373" w:rsidP="008C3373">
      <w:pPr>
        <w:jc w:val="both"/>
      </w:pPr>
      <w:r>
        <w:t>Za donošenje odluke o odabiru dovoljna je jedna pristigla ponuda koja udovoljava traženim uvjetima natječaja.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Na temelju rezultata pregleda i ocjene ponuda Gradonačelnik donosi Odluku o odabiru najpovoljnije ponude. Ako su dvije ili više valjanih ponuda jednako rangirane prema kriteriju za odabir ponude, naručitelj će odabrati ponudu koja je zaprimljena ranije.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Odluka o odabiru najpovoljnije ponude obvezno sadrži: podatke o naručitelju, predmet nabave, podatke o ponuditelju čija je ponuda odabrana za sklapanje ugovora, cijenu predmeta nabave iskazanu sa i bez PDV-a, razloge odabira, datum donošenja odluke i potpis odgovorne osobe naručitelja.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Rok za donošenje odluke o odabiru najpovoljnije ponude je 30 dana od dana isteka roka za dostavu ponuda.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Naručitelj zadržava pravo poništiti postupak jednostavne nabave, prije ili nakon isteka roka za dostavu ponuda, bez posebnog pisanog obrazloženja.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Odluka o poništenju postupka jednostavne nabave, odnosno odluka o odabiru najpovoljnije ponude obvezno se dostavlja svakom ponuditelju na dokaziv način (dostavnica, povratnica, izvješće o uspješnom slanju telefaksom, potvrda o uspješnom slanju elektroničkom poštom).</w:t>
      </w:r>
    </w:p>
    <w:p w:rsidR="008C3373" w:rsidRDefault="008C3373" w:rsidP="008C3373">
      <w:pPr>
        <w:jc w:val="both"/>
      </w:pPr>
    </w:p>
    <w:p w:rsidR="008C3373" w:rsidRDefault="008C3373" w:rsidP="008C3373">
      <w:pPr>
        <w:rPr>
          <w:b/>
        </w:rPr>
      </w:pPr>
      <w:r>
        <w:rPr>
          <w:b/>
        </w:rPr>
        <w:t>V. IZVRŠENJE UGOVORA O NABAVI</w:t>
      </w:r>
    </w:p>
    <w:p w:rsidR="008C3373" w:rsidRDefault="008C3373" w:rsidP="008C3373">
      <w:r>
        <w:rPr>
          <w:b/>
        </w:rPr>
        <w:t xml:space="preserve"> </w:t>
      </w:r>
    </w:p>
    <w:p w:rsidR="008C3373" w:rsidRDefault="008C3373" w:rsidP="008C3373">
      <w:pPr>
        <w:jc w:val="center"/>
      </w:pPr>
      <w:r>
        <w:t>Članak 8.</w:t>
      </w:r>
    </w:p>
    <w:p w:rsidR="008C3373" w:rsidRDefault="008C3373" w:rsidP="008C3373">
      <w:pPr>
        <w:jc w:val="both"/>
      </w:pPr>
      <w:r>
        <w:t>Ugovor o nabavi mora biti u skladu sa uvjetima određenim u pozivu za dostavu ponuda i odabranom ponudom.</w:t>
      </w:r>
    </w:p>
    <w:p w:rsidR="008C3373" w:rsidRDefault="008C3373" w:rsidP="008C3373">
      <w:pPr>
        <w:jc w:val="both"/>
      </w:pPr>
      <w:r>
        <w:t xml:space="preserve">     </w:t>
      </w:r>
    </w:p>
    <w:p w:rsidR="008C3373" w:rsidRDefault="008C3373" w:rsidP="008C3373">
      <w:pPr>
        <w:jc w:val="both"/>
      </w:pPr>
      <w:r>
        <w:t>Ugovorne strane izvršavaju ugovor o nabavi u skladu sa uvjetima određenim u pozivu za dostavu ponuda i odabranom ponudom.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lastRenderedPageBreak/>
        <w:t>Ako se ugovor o jednostavnoj nabavi proširuje na robu, radove i usluge koje nisu obuhvaćene osnovnim ugovorom Naručitelj može s gospodarskim subjektom koji izvršava osnovni ugovor sklopiti dodatak ugovora.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Ukupna vrijednost svih izmjena ne smije biti viša od 15% cijene osnovnog ugovora.</w:t>
      </w:r>
    </w:p>
    <w:p w:rsidR="008C3373" w:rsidRDefault="008C3373" w:rsidP="008C3373">
      <w:pPr>
        <w:jc w:val="both"/>
      </w:pPr>
      <w:r>
        <w:t>Ukupna vrijednost osnovnog ugovora i svih izmjena iz sklopljenog dodatka ugovoru ne smije prijeći prag iznad kojeg se obvezujuće primjenjuje ZJN.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>Na odgovornost ugovornih strana za ispunjenje obveze iz ugovora o javnoj nabavi primjenjuju se odgovarajuće odredbe Zakona o obveznim odnosima.</w:t>
      </w:r>
    </w:p>
    <w:p w:rsidR="008C3373" w:rsidRDefault="008C3373" w:rsidP="008C3373"/>
    <w:p w:rsidR="008C3373" w:rsidRDefault="008C3373" w:rsidP="008C3373">
      <w:pPr>
        <w:jc w:val="center"/>
      </w:pPr>
      <w:r>
        <w:t>Članak 9.</w:t>
      </w:r>
    </w:p>
    <w:p w:rsidR="008C3373" w:rsidRDefault="008C3373" w:rsidP="008C3373">
      <w:r>
        <w:t xml:space="preserve">Osoba zadužena za praćenje realizacije ugovora zadužena od strane Naručitelja, dužna je kontrolirati rokove izvršenja, popratne dokumente vezane za izvršenje Ugovora, pisane prepiske oko spornih situacija i sve druge dokumente vezane za izvršenje ugovora te iste uredno arhivirati. </w:t>
      </w:r>
    </w:p>
    <w:p w:rsidR="008C3373" w:rsidRDefault="008C3373" w:rsidP="008C3373"/>
    <w:p w:rsidR="008C3373" w:rsidRDefault="008C3373" w:rsidP="008C3373">
      <w:r>
        <w:t>U slučaju neizvršenja obveza sukladno ugovorenim odredbama, osoba zadužena za praćenje realizacije ugovora, dužna je u pisanom obliku i bez odgađanja obav</w:t>
      </w:r>
      <w:r>
        <w:t>i</w:t>
      </w:r>
      <w:r>
        <w:t xml:space="preserve">jestiti nadređenog službenika. </w:t>
      </w:r>
    </w:p>
    <w:p w:rsidR="008C3373" w:rsidRDefault="008C3373" w:rsidP="008C3373"/>
    <w:p w:rsidR="008C3373" w:rsidRDefault="008C3373" w:rsidP="008C3373">
      <w:pPr>
        <w:jc w:val="center"/>
      </w:pPr>
      <w:r>
        <w:t>Članak 10.</w:t>
      </w:r>
    </w:p>
    <w:p w:rsidR="008C3373" w:rsidRDefault="008C3373" w:rsidP="008C3373">
      <w:pPr>
        <w:jc w:val="both"/>
      </w:pPr>
      <w:r>
        <w:t>Naručitelj je obvezan svu dokumentaciju o postupcima  jednostavne nabave čuvati najmanje 4 godine od završetka postupka bagatelne nabave.</w:t>
      </w:r>
    </w:p>
    <w:p w:rsidR="008C3373" w:rsidRDefault="008C3373" w:rsidP="008C3373"/>
    <w:p w:rsidR="008C3373" w:rsidRDefault="008C3373" w:rsidP="008C3373">
      <w:pPr>
        <w:rPr>
          <w:b/>
        </w:rPr>
      </w:pPr>
      <w:r>
        <w:rPr>
          <w:b/>
        </w:rPr>
        <w:t>VI. ZAVRŠNE ODREDBE</w:t>
      </w:r>
    </w:p>
    <w:p w:rsidR="008C3373" w:rsidRDefault="008C3373" w:rsidP="008C3373">
      <w:pPr>
        <w:rPr>
          <w:b/>
        </w:rPr>
      </w:pPr>
    </w:p>
    <w:p w:rsidR="008C3373" w:rsidRDefault="008C3373" w:rsidP="008C3373">
      <w:pPr>
        <w:jc w:val="center"/>
      </w:pPr>
      <w:r>
        <w:t>Članak 11.</w:t>
      </w:r>
    </w:p>
    <w:p w:rsidR="008C3373" w:rsidRDefault="008C3373" w:rsidP="008C3373">
      <w:pPr>
        <w:jc w:val="both"/>
      </w:pPr>
      <w:r>
        <w:t>Postupci započeti po Pravilniku o provođenju postupka jednostavne nabave KLASA: 406-09/17-01/01; URBROJ: 2196/02-02-17-04 od 14. prosinca 2017. godine, završit će se po istom.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both"/>
      </w:pPr>
      <w:r>
        <w:t xml:space="preserve">Danom stupanja na snagu ovog Pravilnika prestaje važiti Pravilnik o provođenju postupka jednostavne nabave KLASA: 406-09/17-01/01; URBROJ: 2196/02-02-17-04 od 14. prosinca 2017. godine. </w:t>
      </w:r>
    </w:p>
    <w:p w:rsidR="008C3373" w:rsidRDefault="008C3373" w:rsidP="008C3373">
      <w:pPr>
        <w:jc w:val="both"/>
      </w:pPr>
    </w:p>
    <w:p w:rsidR="008C3373" w:rsidRDefault="008C3373" w:rsidP="008C3373">
      <w:pPr>
        <w:jc w:val="center"/>
      </w:pPr>
      <w:r>
        <w:t>Članak 12.</w:t>
      </w:r>
    </w:p>
    <w:p w:rsidR="008C3373" w:rsidRDefault="008C3373" w:rsidP="008C3373">
      <w:pPr>
        <w:jc w:val="both"/>
      </w:pPr>
      <w:r>
        <w:t>Ovaj Pravilnik stupa na snagu osmi dan od dana objave u „Službenom vjesniku“ Vukovarsko – srijemske županije.</w:t>
      </w:r>
    </w:p>
    <w:p w:rsidR="008C3373" w:rsidRDefault="008C3373" w:rsidP="008C3373"/>
    <w:p w:rsidR="008C3373" w:rsidRDefault="008C3373" w:rsidP="008C3373">
      <w:pPr>
        <w:jc w:val="both"/>
      </w:pPr>
    </w:p>
    <w:p w:rsidR="008C3373" w:rsidRDefault="008C3373" w:rsidP="008C3373">
      <w:pPr>
        <w:ind w:left="4956" w:firstLine="708"/>
        <w:jc w:val="both"/>
      </w:pPr>
      <w:r>
        <w:t>Predsjednik Gradskog vijeća</w:t>
      </w:r>
    </w:p>
    <w:p w:rsidR="008C3373" w:rsidRDefault="008C3373" w:rsidP="008C3373">
      <w:pPr>
        <w:jc w:val="both"/>
      </w:pPr>
      <w:r>
        <w:t xml:space="preserve">                                                                                                </w:t>
      </w:r>
      <w:r>
        <w:tab/>
        <w:t xml:space="preserve"> Filip </w:t>
      </w:r>
      <w:proofErr w:type="spellStart"/>
      <w:r>
        <w:t>Petrik</w:t>
      </w:r>
      <w:proofErr w:type="spellEnd"/>
    </w:p>
    <w:p w:rsidR="008C3373" w:rsidRDefault="008C3373" w:rsidP="008C3373">
      <w:pPr>
        <w:jc w:val="both"/>
      </w:pPr>
    </w:p>
    <w:p w:rsidR="008C3373" w:rsidRPr="00405FD0" w:rsidRDefault="008C3373" w:rsidP="008C3373">
      <w:r>
        <w:t xml:space="preserve">                                                                                                 _______________________</w:t>
      </w:r>
    </w:p>
    <w:p w:rsidR="00C00EE8" w:rsidRDefault="00C00EE8" w:rsidP="008C3373"/>
    <w:sectPr w:rsidR="00C0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ABD"/>
    <w:multiLevelType w:val="hybridMultilevel"/>
    <w:tmpl w:val="99B2C50C"/>
    <w:lvl w:ilvl="0" w:tplc="203056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7D02"/>
    <w:multiLevelType w:val="hybridMultilevel"/>
    <w:tmpl w:val="633E9C42"/>
    <w:lvl w:ilvl="0" w:tplc="203056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63125"/>
    <w:multiLevelType w:val="hybridMultilevel"/>
    <w:tmpl w:val="7FBA65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73"/>
    <w:rsid w:val="000B5BA7"/>
    <w:rsid w:val="008C3373"/>
    <w:rsid w:val="00C00EE8"/>
    <w:rsid w:val="00E1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1DAB5E"/>
  <w15:chartTrackingRefBased/>
  <w15:docId w15:val="{20C67060-ED1A-4A10-B684-68DB4A4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C337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64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64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64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cp:lastPrinted>2020-06-01T11:54:00Z</cp:lastPrinted>
  <dcterms:created xsi:type="dcterms:W3CDTF">2020-06-01T11:44:00Z</dcterms:created>
  <dcterms:modified xsi:type="dcterms:W3CDTF">2020-06-01T11:57:00Z</dcterms:modified>
</cp:coreProperties>
</file>