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5553" w14:textId="5B7D4E47" w:rsidR="00736AD0" w:rsidRDefault="00736AD0" w:rsidP="00736AD0">
      <w:pPr>
        <w:suppressAutoHyphens/>
        <w:ind w:firstLine="708"/>
        <w:rPr>
          <w:b/>
          <w:lang w:eastAsia="zh-CN"/>
        </w:rPr>
      </w:pPr>
      <w:r w:rsidRPr="00814ABF">
        <w:rPr>
          <w:rFonts w:ascii="Arial Narrow" w:hAnsi="Arial Narrow"/>
          <w:b/>
          <w:noProof/>
        </w:rPr>
        <w:drawing>
          <wp:anchor distT="0" distB="0" distL="0" distR="0" simplePos="0" relativeHeight="251659264" behindDoc="0" locked="0" layoutInCell="1" allowOverlap="1" wp14:anchorId="61C2949B" wp14:editId="78FC57B6">
            <wp:simplePos x="0" y="0"/>
            <wp:positionH relativeFrom="column">
              <wp:posOffset>1171575</wp:posOffset>
            </wp:positionH>
            <wp:positionV relativeFrom="paragraph">
              <wp:posOffset>3175</wp:posOffset>
            </wp:positionV>
            <wp:extent cx="409575" cy="504825"/>
            <wp:effectExtent l="0" t="0" r="0" b="0"/>
            <wp:wrapNone/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21809" w14:textId="7CFEF155" w:rsidR="00736AD0" w:rsidRDefault="00736AD0" w:rsidP="00736AD0">
      <w:pPr>
        <w:tabs>
          <w:tab w:val="left" w:pos="2295"/>
        </w:tabs>
        <w:suppressAutoHyphens/>
        <w:ind w:firstLine="708"/>
        <w:rPr>
          <w:b/>
          <w:lang w:eastAsia="zh-CN"/>
        </w:rPr>
      </w:pPr>
      <w:r>
        <w:rPr>
          <w:b/>
          <w:lang w:eastAsia="zh-CN"/>
        </w:rPr>
        <w:tab/>
      </w:r>
    </w:p>
    <w:p w14:paraId="3C10E4AA" w14:textId="77777777" w:rsidR="00736AD0" w:rsidRDefault="00736AD0" w:rsidP="00736AD0">
      <w:pPr>
        <w:suppressAutoHyphens/>
        <w:ind w:firstLine="708"/>
        <w:rPr>
          <w:b/>
          <w:lang w:eastAsia="zh-CN"/>
        </w:rPr>
      </w:pPr>
    </w:p>
    <w:p w14:paraId="6F212DF7" w14:textId="77777777" w:rsidR="00736AD0" w:rsidRPr="00814ABF" w:rsidRDefault="00736AD0" w:rsidP="00736AD0">
      <w:pPr>
        <w:suppressAutoHyphens/>
        <w:ind w:firstLine="708"/>
        <w:rPr>
          <w:b/>
          <w:lang w:eastAsia="zh-CN"/>
        </w:rPr>
      </w:pPr>
      <w:r w:rsidRPr="00814ABF">
        <w:rPr>
          <w:b/>
          <w:lang w:eastAsia="zh-CN"/>
        </w:rPr>
        <w:t>REPUBLIKA HRVATSKA</w:t>
      </w:r>
    </w:p>
    <w:p w14:paraId="66ED3F42" w14:textId="77777777" w:rsidR="00736AD0" w:rsidRPr="00814ABF" w:rsidRDefault="00736AD0" w:rsidP="00736AD0">
      <w:pPr>
        <w:suppressAutoHyphens/>
        <w:jc w:val="both"/>
        <w:rPr>
          <w:b/>
          <w:lang w:eastAsia="zh-CN"/>
        </w:rPr>
      </w:pPr>
      <w:r w:rsidRPr="00814ABF">
        <w:rPr>
          <w:b/>
          <w:lang w:eastAsia="zh-CN"/>
        </w:rPr>
        <w:t>VUKOVARSKO-SRIJEMSKA ŽUPANIJA</w:t>
      </w:r>
    </w:p>
    <w:p w14:paraId="36A0C1C9" w14:textId="77777777" w:rsidR="00736AD0" w:rsidRPr="00814ABF" w:rsidRDefault="00736AD0" w:rsidP="00736AD0">
      <w:pPr>
        <w:suppressAutoHyphens/>
        <w:jc w:val="both"/>
        <w:rPr>
          <w:b/>
          <w:lang w:eastAsia="zh-CN"/>
        </w:rPr>
      </w:pPr>
      <w:r w:rsidRPr="00814ABF">
        <w:rPr>
          <w:b/>
          <w:lang w:eastAsia="zh-CN"/>
        </w:rPr>
        <w:t xml:space="preserve">                       GRAD ILOK    </w:t>
      </w:r>
    </w:p>
    <w:p w14:paraId="50370AB2" w14:textId="78FA421B" w:rsidR="00736AD0" w:rsidRPr="00814ABF" w:rsidRDefault="00736AD0" w:rsidP="00736AD0">
      <w:pPr>
        <w:ind w:firstLine="708"/>
        <w:rPr>
          <w:b/>
        </w:rPr>
      </w:pPr>
      <w:r w:rsidRPr="00814ABF">
        <w:rPr>
          <w:b/>
        </w:rPr>
        <w:t xml:space="preserve">  </w:t>
      </w:r>
      <w:r>
        <w:rPr>
          <w:b/>
        </w:rPr>
        <w:t xml:space="preserve">  </w:t>
      </w:r>
      <w:r w:rsidRPr="00814ABF">
        <w:rPr>
          <w:b/>
        </w:rPr>
        <w:t>GRAD</w:t>
      </w:r>
      <w:r>
        <w:rPr>
          <w:b/>
        </w:rPr>
        <w:t>SKO VIJEĆE</w:t>
      </w:r>
    </w:p>
    <w:p w14:paraId="6AA21DDC" w14:textId="77777777" w:rsidR="00736AD0" w:rsidRPr="00814ABF" w:rsidRDefault="00736AD0" w:rsidP="00736AD0">
      <w:pPr>
        <w:rPr>
          <w:b/>
        </w:rPr>
      </w:pPr>
    </w:p>
    <w:p w14:paraId="686080E6" w14:textId="760D6986" w:rsidR="00736AD0" w:rsidRPr="001D1BDB" w:rsidRDefault="00736AD0" w:rsidP="00736AD0">
      <w:pPr>
        <w:jc w:val="both"/>
      </w:pPr>
      <w:r w:rsidRPr="001D1BDB">
        <w:rPr>
          <w:lang w:eastAsia="hr-HR"/>
        </w:rPr>
        <w:t xml:space="preserve">KLASA: </w:t>
      </w:r>
      <w:r>
        <w:rPr>
          <w:lang w:eastAsia="hr-HR"/>
        </w:rPr>
        <w:t>402-04/22-01/5</w:t>
      </w:r>
      <w:r>
        <w:rPr>
          <w:lang w:eastAsia="hr-HR"/>
        </w:rPr>
        <w:t>3</w:t>
      </w:r>
    </w:p>
    <w:p w14:paraId="593DDAAF" w14:textId="30765267" w:rsidR="00736AD0" w:rsidRPr="001D1BDB" w:rsidRDefault="00736AD0" w:rsidP="00736AD0">
      <w:pPr>
        <w:jc w:val="both"/>
      </w:pPr>
      <w:r w:rsidRPr="001D1BDB">
        <w:rPr>
          <w:lang w:eastAsia="hr-HR"/>
        </w:rPr>
        <w:t>URBROJ: 2196-02-02-22-</w:t>
      </w:r>
      <w:r w:rsidR="007E01DA">
        <w:rPr>
          <w:lang w:eastAsia="hr-HR"/>
        </w:rPr>
        <w:t>4</w:t>
      </w:r>
    </w:p>
    <w:p w14:paraId="34FB5154" w14:textId="77777777" w:rsidR="00736AD0" w:rsidRDefault="00736AD0" w:rsidP="00736AD0">
      <w:pPr>
        <w:rPr>
          <w:bCs/>
          <w:iCs/>
          <w:lang w:eastAsia="hr-HR"/>
        </w:rPr>
      </w:pPr>
      <w:r w:rsidRPr="001D1BDB">
        <w:rPr>
          <w:bCs/>
          <w:iCs/>
          <w:lang w:eastAsia="hr-HR"/>
        </w:rPr>
        <w:t>Ilok,</w:t>
      </w:r>
      <w:r>
        <w:rPr>
          <w:bCs/>
          <w:iCs/>
          <w:lang w:eastAsia="hr-HR"/>
        </w:rPr>
        <w:t xml:space="preserve"> 03. lipnja </w:t>
      </w:r>
      <w:r w:rsidRPr="001D1BDB">
        <w:rPr>
          <w:bCs/>
          <w:iCs/>
          <w:lang w:eastAsia="hr-HR"/>
        </w:rPr>
        <w:t>2022. godine</w:t>
      </w:r>
    </w:p>
    <w:p w14:paraId="286BD09E" w14:textId="77777777" w:rsidR="00736AD0" w:rsidRDefault="00736AD0" w:rsidP="00736AD0">
      <w:pPr>
        <w:rPr>
          <w:bCs/>
          <w:iCs/>
          <w:lang w:eastAsia="hr-HR"/>
        </w:rPr>
      </w:pPr>
    </w:p>
    <w:p w14:paraId="4B2F13B7" w14:textId="77777777" w:rsidR="00736AD0" w:rsidRDefault="00736AD0" w:rsidP="00736AD0">
      <w:pPr>
        <w:rPr>
          <w:bCs/>
          <w:iCs/>
          <w:lang w:eastAsia="hr-HR"/>
        </w:rPr>
      </w:pPr>
    </w:p>
    <w:p w14:paraId="681436E8" w14:textId="77777777" w:rsidR="00736AD0" w:rsidRDefault="00736AD0" w:rsidP="00736AD0">
      <w:pPr>
        <w:rPr>
          <w:bCs/>
          <w:iCs/>
          <w:lang w:eastAsia="hr-HR"/>
        </w:rPr>
      </w:pPr>
    </w:p>
    <w:p w14:paraId="6A8B63E8" w14:textId="77777777" w:rsidR="00736AD0" w:rsidRPr="001D1BDB" w:rsidRDefault="00736AD0" w:rsidP="00736AD0">
      <w:pPr>
        <w:jc w:val="both"/>
      </w:pPr>
      <w:r>
        <w:rPr>
          <w:bCs/>
          <w:iCs/>
          <w:lang w:eastAsia="hr-HR"/>
        </w:rPr>
        <w:tab/>
        <w:t>Na temelju članka 28. Statuta Grada Iloka („Službeni vjesnik“ Vukovarsko-srijemske županije br. 11/13, 4/18, 9/19, 4/20, „Službeni glasnik Grada Iloka“ 2/21, 8/21) Gradsko vijeće Grada Iloka na svojoj 9. sjednici održanoj dana 03. lipnja 2022. godine, donosi</w:t>
      </w:r>
    </w:p>
    <w:p w14:paraId="00849E44" w14:textId="77777777" w:rsidR="00736AD0" w:rsidRPr="00814ABF" w:rsidRDefault="00736AD0" w:rsidP="00736AD0">
      <w:pPr>
        <w:jc w:val="both"/>
        <w:rPr>
          <w:b/>
        </w:rPr>
      </w:pPr>
    </w:p>
    <w:p w14:paraId="7AB84827" w14:textId="77777777" w:rsidR="00736AD0" w:rsidRDefault="00736AD0" w:rsidP="00736AD0">
      <w:pPr>
        <w:jc w:val="center"/>
      </w:pPr>
      <w:r>
        <w:t>ODLUKU</w:t>
      </w:r>
    </w:p>
    <w:p w14:paraId="0AB4FBE1" w14:textId="77777777" w:rsidR="00736AD0" w:rsidRDefault="00736AD0" w:rsidP="00736AD0">
      <w:pPr>
        <w:jc w:val="center"/>
      </w:pPr>
    </w:p>
    <w:p w14:paraId="5C2FA18E" w14:textId="77777777" w:rsidR="00736AD0" w:rsidRDefault="00736AD0" w:rsidP="00736AD0">
      <w:pPr>
        <w:jc w:val="center"/>
      </w:pPr>
      <w:r>
        <w:t>I.</w:t>
      </w:r>
    </w:p>
    <w:p w14:paraId="2A55B4FB" w14:textId="77777777" w:rsidR="00736AD0" w:rsidRDefault="00736AD0" w:rsidP="00736AD0">
      <w:pPr>
        <w:jc w:val="center"/>
      </w:pPr>
    </w:p>
    <w:p w14:paraId="350CC658" w14:textId="47DAF9D6" w:rsidR="00736AD0" w:rsidRDefault="00736AD0" w:rsidP="00736AD0">
      <w:pPr>
        <w:jc w:val="both"/>
      </w:pPr>
      <w:r>
        <w:t xml:space="preserve">Prihvaća se Izvješće o izvršenju „Programa </w:t>
      </w:r>
      <w:r>
        <w:t>održavanja</w:t>
      </w:r>
      <w:r>
        <w:t xml:space="preserve"> komunalne infrastrukture na području Grada Iloka za 2021.godinu“, a koja je sastavni dio ove Odluke.</w:t>
      </w:r>
    </w:p>
    <w:p w14:paraId="4621EA8C" w14:textId="77777777" w:rsidR="00736AD0" w:rsidRDefault="00736AD0" w:rsidP="00736AD0">
      <w:pPr>
        <w:jc w:val="center"/>
      </w:pPr>
    </w:p>
    <w:p w14:paraId="1E2FC8C4" w14:textId="77777777" w:rsidR="00736AD0" w:rsidRDefault="00736AD0" w:rsidP="00736AD0">
      <w:pPr>
        <w:jc w:val="center"/>
      </w:pPr>
      <w:r>
        <w:t>II.</w:t>
      </w:r>
    </w:p>
    <w:p w14:paraId="2A35BAC1" w14:textId="77777777" w:rsidR="00736AD0" w:rsidRDefault="00736AD0" w:rsidP="00736AD0">
      <w:pPr>
        <w:jc w:val="center"/>
      </w:pPr>
    </w:p>
    <w:p w14:paraId="6A4A56C0" w14:textId="77777777" w:rsidR="00736AD0" w:rsidRDefault="00736AD0" w:rsidP="00736AD0">
      <w:pPr>
        <w:jc w:val="both"/>
      </w:pPr>
      <w:r>
        <w:t>Ova Odluka stupa na snagu osmog dana od dana objave u „Službenom glasniku Grada Iloka“.</w:t>
      </w:r>
    </w:p>
    <w:p w14:paraId="40EEFF62" w14:textId="77777777" w:rsidR="00736AD0" w:rsidRDefault="00736AD0" w:rsidP="00736AD0">
      <w:pPr>
        <w:jc w:val="both"/>
      </w:pPr>
    </w:p>
    <w:p w14:paraId="2BC82134" w14:textId="77777777" w:rsidR="00736AD0" w:rsidRDefault="00736AD0" w:rsidP="00736AD0">
      <w:pPr>
        <w:jc w:val="both"/>
      </w:pPr>
    </w:p>
    <w:p w14:paraId="37AE901F" w14:textId="77777777" w:rsidR="00736AD0" w:rsidRDefault="00736AD0" w:rsidP="00736AD0">
      <w:pPr>
        <w:jc w:val="both"/>
      </w:pPr>
    </w:p>
    <w:p w14:paraId="3EDBD2FF" w14:textId="77777777" w:rsidR="00736AD0" w:rsidRDefault="00736AD0" w:rsidP="00736AD0">
      <w:pPr>
        <w:jc w:val="both"/>
      </w:pPr>
    </w:p>
    <w:p w14:paraId="123A6365" w14:textId="77777777" w:rsidR="00736AD0" w:rsidRDefault="00736AD0" w:rsidP="00736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Gradskog vijeća</w:t>
      </w:r>
    </w:p>
    <w:p w14:paraId="6503DC9A" w14:textId="77777777" w:rsidR="00736AD0" w:rsidRDefault="00736AD0" w:rsidP="00736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Renata Banožić, mag.oec.</w:t>
      </w:r>
    </w:p>
    <w:p w14:paraId="6032E1A6" w14:textId="77777777" w:rsidR="00736AD0" w:rsidRDefault="00736AD0" w:rsidP="00736AD0">
      <w:pPr>
        <w:jc w:val="both"/>
      </w:pPr>
    </w:p>
    <w:p w14:paraId="1B07981D" w14:textId="77777777" w:rsidR="00736AD0" w:rsidRDefault="00736AD0" w:rsidP="00736AD0">
      <w:pPr>
        <w:jc w:val="both"/>
      </w:pPr>
    </w:p>
    <w:p w14:paraId="0D635F37" w14:textId="77777777" w:rsidR="00736AD0" w:rsidRDefault="00736AD0" w:rsidP="00736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5F88D40" w14:textId="77777777" w:rsidR="00A54694" w:rsidRDefault="00A54694"/>
    <w:sectPr w:rsidR="00A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D0"/>
    <w:rsid w:val="004E6D94"/>
    <w:rsid w:val="00736AD0"/>
    <w:rsid w:val="007E01DA"/>
    <w:rsid w:val="00A54694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E3A9"/>
  <w15:chartTrackingRefBased/>
  <w15:docId w15:val="{70A5538E-E5F3-434A-B6A9-74FBAF7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Maduna</dc:creator>
  <cp:keywords/>
  <dc:description/>
  <cp:lastModifiedBy>Nataša Maduna</cp:lastModifiedBy>
  <cp:revision>2</cp:revision>
  <dcterms:created xsi:type="dcterms:W3CDTF">2022-06-08T13:12:00Z</dcterms:created>
  <dcterms:modified xsi:type="dcterms:W3CDTF">2022-06-08T13:14:00Z</dcterms:modified>
</cp:coreProperties>
</file>