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55CB" w14:textId="77777777" w:rsidR="006839BF" w:rsidRDefault="006839BF">
      <w:pPr>
        <w:rPr>
          <w:rFonts w:ascii="Arial Narrow" w:hAnsi="Arial Narrow"/>
          <w:b/>
        </w:rPr>
      </w:pPr>
    </w:p>
    <w:p w14:paraId="555D5649" w14:textId="15848F72" w:rsidR="006839BF" w:rsidRDefault="00000000" w:rsidP="00D647D7">
      <w:pPr>
        <w:tabs>
          <w:tab w:val="left" w:pos="4140"/>
        </w:tabs>
        <w:ind w:firstLine="708"/>
        <w:rPr>
          <w:b/>
          <w:lang w:eastAsia="zh-CN"/>
        </w:rPr>
      </w:pPr>
      <w:r>
        <w:rPr>
          <w:noProof/>
        </w:rPr>
        <w:drawing>
          <wp:anchor distT="0" distB="0" distL="0" distR="0" simplePos="0" relativeHeight="6" behindDoc="0" locked="0" layoutInCell="0" allowOverlap="1" wp14:anchorId="631119DF" wp14:editId="2C1B3396">
            <wp:simplePos x="0" y="0"/>
            <wp:positionH relativeFrom="column">
              <wp:posOffset>1188720</wp:posOffset>
            </wp:positionH>
            <wp:positionV relativeFrom="paragraph">
              <wp:posOffset>7620</wp:posOffset>
            </wp:positionV>
            <wp:extent cx="409575" cy="504825"/>
            <wp:effectExtent l="0" t="0" r="0" b="0"/>
            <wp:wrapNone/>
            <wp:docPr id="7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lang w:eastAsia="zh-CN"/>
        </w:rPr>
        <w:tab/>
        <w:t xml:space="preserve">                                                   </w:t>
      </w:r>
    </w:p>
    <w:p w14:paraId="78C3FF5D" w14:textId="77777777" w:rsidR="006839BF" w:rsidRDefault="006839BF">
      <w:pPr>
        <w:ind w:firstLine="708"/>
        <w:rPr>
          <w:b/>
          <w:lang w:eastAsia="zh-CN"/>
        </w:rPr>
      </w:pPr>
    </w:p>
    <w:p w14:paraId="783B1F9E" w14:textId="77777777" w:rsidR="00D647D7" w:rsidRDefault="00D647D7">
      <w:pPr>
        <w:ind w:firstLine="708"/>
        <w:rPr>
          <w:b/>
          <w:lang w:eastAsia="zh-CN"/>
        </w:rPr>
      </w:pPr>
    </w:p>
    <w:p w14:paraId="1228929E" w14:textId="2A96DA22" w:rsidR="006839BF" w:rsidRDefault="00000000">
      <w:pPr>
        <w:ind w:firstLine="708"/>
        <w:rPr>
          <w:b/>
          <w:lang w:eastAsia="zh-CN"/>
        </w:rPr>
      </w:pPr>
      <w:r>
        <w:rPr>
          <w:b/>
          <w:lang w:eastAsia="zh-CN"/>
        </w:rPr>
        <w:t>REPUBLIKA HRVATSKA</w:t>
      </w:r>
    </w:p>
    <w:p w14:paraId="398D6661" w14:textId="77777777" w:rsidR="006839BF" w:rsidRDefault="00000000">
      <w:pPr>
        <w:jc w:val="both"/>
        <w:rPr>
          <w:b/>
          <w:lang w:eastAsia="zh-CN"/>
        </w:rPr>
      </w:pPr>
      <w:r>
        <w:rPr>
          <w:b/>
          <w:lang w:eastAsia="zh-CN"/>
        </w:rPr>
        <w:t>VUKOVARSKO-SRIJEMSKA ŽUPANIJA</w:t>
      </w:r>
    </w:p>
    <w:p w14:paraId="009D6CD0" w14:textId="77777777" w:rsidR="006839BF" w:rsidRDefault="00000000">
      <w:pPr>
        <w:jc w:val="both"/>
        <w:rPr>
          <w:b/>
          <w:lang w:eastAsia="zh-CN"/>
        </w:rPr>
      </w:pPr>
      <w:r>
        <w:rPr>
          <w:b/>
          <w:lang w:eastAsia="zh-CN"/>
        </w:rPr>
        <w:t xml:space="preserve">                       GRAD ILOK    </w:t>
      </w:r>
    </w:p>
    <w:p w14:paraId="3264054F" w14:textId="77777777" w:rsidR="006839BF" w:rsidRDefault="00000000">
      <w:pPr>
        <w:ind w:firstLine="708"/>
        <w:rPr>
          <w:b/>
        </w:rPr>
      </w:pPr>
      <w:r>
        <w:rPr>
          <w:b/>
        </w:rPr>
        <w:t xml:space="preserve">    GRADSKO VIJEĆE</w:t>
      </w:r>
    </w:p>
    <w:p w14:paraId="422C85CF" w14:textId="77777777" w:rsidR="006839BF" w:rsidRDefault="006839BF">
      <w:pPr>
        <w:rPr>
          <w:b/>
        </w:rPr>
      </w:pPr>
    </w:p>
    <w:p w14:paraId="411640EF" w14:textId="77777777" w:rsidR="006839BF" w:rsidRDefault="00000000">
      <w:pPr>
        <w:pStyle w:val="Heading1"/>
        <w:tabs>
          <w:tab w:val="left" w:pos="3720"/>
        </w:tabs>
        <w:spacing w:before="0" w:after="0" w:line="240" w:lineRule="auto"/>
        <w:ind w:right="5948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KLASA: 940-01/22-01/13</w:t>
      </w:r>
    </w:p>
    <w:p w14:paraId="0DC5F42F" w14:textId="77777777" w:rsidR="006839BF" w:rsidRDefault="00000000">
      <w:pPr>
        <w:pStyle w:val="Heading1"/>
        <w:tabs>
          <w:tab w:val="left" w:pos="3720"/>
        </w:tabs>
        <w:spacing w:before="0" w:after="0" w:line="240" w:lineRule="auto"/>
        <w:ind w:right="5612"/>
        <w:jc w:val="both"/>
        <w:rPr>
          <w:rFonts w:ascii="Times New Roman" w:hAnsi="Times New Roman"/>
          <w:b w:val="0"/>
          <w:smallCaps/>
          <w:spacing w:val="2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URBROJ: 2196-02-02-23-16</w:t>
      </w:r>
    </w:p>
    <w:p w14:paraId="7E355D00" w14:textId="7FE2B832" w:rsidR="006839BF" w:rsidRDefault="00000000">
      <w:pPr>
        <w:jc w:val="both"/>
      </w:pPr>
      <w:r>
        <w:rPr>
          <w:bCs/>
          <w:iCs/>
          <w:lang w:eastAsia="hr-HR"/>
        </w:rPr>
        <w:t xml:space="preserve">Ilok, </w:t>
      </w:r>
      <w:r w:rsidR="00D647D7">
        <w:rPr>
          <w:bCs/>
          <w:iCs/>
          <w:lang w:eastAsia="hr-HR"/>
        </w:rPr>
        <w:t>25. rujna</w:t>
      </w:r>
      <w:r>
        <w:rPr>
          <w:bCs/>
          <w:iCs/>
          <w:lang w:eastAsia="hr-HR"/>
        </w:rPr>
        <w:t xml:space="preserve"> 2023. godine</w:t>
      </w:r>
    </w:p>
    <w:p w14:paraId="603DD677" w14:textId="77777777" w:rsidR="006839BF" w:rsidRDefault="006839BF">
      <w:pPr>
        <w:rPr>
          <w:b/>
        </w:rPr>
      </w:pPr>
    </w:p>
    <w:p w14:paraId="3F596AAC" w14:textId="77777777" w:rsidR="006839BF" w:rsidRDefault="006839BF"/>
    <w:p w14:paraId="645E2159" w14:textId="77777777" w:rsidR="006839BF" w:rsidRDefault="006839BF">
      <w:pPr>
        <w:jc w:val="both"/>
      </w:pPr>
    </w:p>
    <w:p w14:paraId="0A323D82" w14:textId="242FC7EB" w:rsidR="006839BF" w:rsidRDefault="00000000">
      <w:pPr>
        <w:widowControl w:val="0"/>
        <w:snapToGrid w:val="0"/>
        <w:spacing w:line="276" w:lineRule="auto"/>
        <w:ind w:firstLine="708"/>
        <w:jc w:val="both"/>
        <w:rPr>
          <w:lang w:eastAsia="hr-HR"/>
        </w:rPr>
      </w:pPr>
      <w:r>
        <w:t xml:space="preserve">Na temelju članka 28. Statuta Grada Iloka ("Službeni vjesnik" Vukovarsko-srijemske županije br. 11/13, 4/18, 9/19, 4/20, „Službeni glasnik Grada Iloka“ 2/21, 8/21) </w:t>
      </w:r>
      <w:r>
        <w:rPr>
          <w:rFonts w:eastAsia="Calibri"/>
          <w:lang w:eastAsia="hr-HR"/>
        </w:rPr>
        <w:t>Gradsko vijeće Grada Iloka</w:t>
      </w:r>
      <w:r>
        <w:rPr>
          <w:lang w:eastAsia="hr-HR"/>
        </w:rPr>
        <w:t xml:space="preserve"> na svojoj </w:t>
      </w:r>
      <w:r w:rsidR="00D647D7">
        <w:rPr>
          <w:lang w:eastAsia="hr-HR"/>
        </w:rPr>
        <w:t>19</w:t>
      </w:r>
      <w:r>
        <w:rPr>
          <w:lang w:eastAsia="hr-HR"/>
        </w:rPr>
        <w:t xml:space="preserve">. sjednici održanoj dana </w:t>
      </w:r>
      <w:r w:rsidR="00D647D7">
        <w:rPr>
          <w:lang w:eastAsia="hr-HR"/>
        </w:rPr>
        <w:t>25</w:t>
      </w:r>
      <w:r>
        <w:rPr>
          <w:lang w:eastAsia="hr-HR"/>
        </w:rPr>
        <w:t xml:space="preserve">. </w:t>
      </w:r>
      <w:r w:rsidR="00D647D7">
        <w:rPr>
          <w:lang w:eastAsia="hr-HR"/>
        </w:rPr>
        <w:t>rujna</w:t>
      </w:r>
      <w:r>
        <w:rPr>
          <w:lang w:eastAsia="hr-HR"/>
        </w:rPr>
        <w:t xml:space="preserve"> 2023. godine, donosi</w:t>
      </w:r>
    </w:p>
    <w:p w14:paraId="446E6677" w14:textId="77777777" w:rsidR="006839BF" w:rsidRDefault="006839BF">
      <w:pPr>
        <w:jc w:val="both"/>
        <w:rPr>
          <w:lang w:eastAsia="hr-HR"/>
        </w:rPr>
      </w:pPr>
    </w:p>
    <w:p w14:paraId="5A5DAC96" w14:textId="77777777" w:rsidR="006839BF" w:rsidRDefault="006839BF">
      <w:pPr>
        <w:jc w:val="both"/>
        <w:rPr>
          <w:lang w:eastAsia="hr-HR"/>
        </w:rPr>
      </w:pPr>
    </w:p>
    <w:p w14:paraId="56B2C9A9" w14:textId="77777777" w:rsidR="006839BF" w:rsidRDefault="00000000">
      <w:pPr>
        <w:widowControl w:val="0"/>
        <w:tabs>
          <w:tab w:val="left" w:pos="568"/>
        </w:tabs>
        <w:ind w:right="-1"/>
        <w:jc w:val="center"/>
        <w:rPr>
          <w:b/>
          <w:lang w:eastAsia="hr-HR"/>
        </w:rPr>
      </w:pPr>
      <w:r>
        <w:rPr>
          <w:b/>
          <w:lang w:eastAsia="hr-HR"/>
        </w:rPr>
        <w:t>ODLUKU</w:t>
      </w:r>
    </w:p>
    <w:p w14:paraId="23EF4A10" w14:textId="77777777" w:rsidR="006839BF" w:rsidRDefault="00000000">
      <w:pPr>
        <w:widowControl w:val="0"/>
        <w:snapToGrid w:val="0"/>
        <w:jc w:val="center"/>
        <w:rPr>
          <w:b/>
          <w:lang w:eastAsia="hr-HR"/>
        </w:rPr>
      </w:pPr>
      <w:bookmarkStart w:id="0" w:name="_Hlk56768662"/>
      <w:r>
        <w:rPr>
          <w:b/>
          <w:lang w:eastAsia="hr-HR"/>
        </w:rPr>
        <w:t xml:space="preserve">o usvajanju Strategije </w:t>
      </w:r>
      <w:bookmarkEnd w:id="0"/>
      <w:r>
        <w:rPr>
          <w:b/>
          <w:lang w:eastAsia="hr-HR"/>
        </w:rPr>
        <w:t>upravljanja i raspolaganja imovinom</w:t>
      </w:r>
    </w:p>
    <w:p w14:paraId="2DF91058" w14:textId="77777777" w:rsidR="006839BF" w:rsidRDefault="00000000">
      <w:pPr>
        <w:widowControl w:val="0"/>
        <w:snapToGrid w:val="0"/>
        <w:jc w:val="center"/>
        <w:rPr>
          <w:b/>
          <w:lang w:eastAsia="hr-HR"/>
        </w:rPr>
      </w:pPr>
      <w:bookmarkStart w:id="1" w:name="_Hlk56151789"/>
      <w:bookmarkStart w:id="2" w:name="_Hlk56768678"/>
      <w:r>
        <w:rPr>
          <w:b/>
          <w:lang w:eastAsia="hr-HR"/>
        </w:rPr>
        <w:t>Grada Iloka</w:t>
      </w:r>
      <w:bookmarkEnd w:id="1"/>
      <w:r>
        <w:rPr>
          <w:b/>
          <w:lang w:eastAsia="hr-HR"/>
        </w:rPr>
        <w:t xml:space="preserve"> od 2023.-2029.</w:t>
      </w:r>
      <w:bookmarkEnd w:id="2"/>
    </w:p>
    <w:p w14:paraId="46F4D337" w14:textId="77777777" w:rsidR="006839BF" w:rsidRDefault="006839BF">
      <w:pPr>
        <w:widowControl w:val="0"/>
        <w:snapToGrid w:val="0"/>
        <w:jc w:val="both"/>
        <w:rPr>
          <w:lang w:eastAsia="zh-CN"/>
        </w:rPr>
      </w:pPr>
    </w:p>
    <w:p w14:paraId="3957B741" w14:textId="2248D8A8" w:rsidR="006839BF" w:rsidRDefault="00000000">
      <w:pPr>
        <w:spacing w:after="240"/>
        <w:ind w:left="3540" w:firstLine="571"/>
        <w:jc w:val="both"/>
        <w:rPr>
          <w:b/>
          <w:lang w:eastAsia="hr-HR"/>
        </w:rPr>
      </w:pPr>
      <w:r>
        <w:rPr>
          <w:b/>
          <w:lang w:eastAsia="zh-CN"/>
        </w:rPr>
        <w:t>Članak</w:t>
      </w:r>
      <w:r>
        <w:rPr>
          <w:b/>
          <w:lang w:eastAsia="hr-HR"/>
        </w:rPr>
        <w:t xml:space="preserve"> </w:t>
      </w:r>
      <w:r>
        <w:rPr>
          <w:lang w:eastAsia="hr-HR"/>
        </w:rPr>
        <w:fldChar w:fldCharType="begin"/>
      </w:r>
      <w:r>
        <w:rPr>
          <w:lang w:eastAsia="hr-HR"/>
        </w:rPr>
        <w:instrText>SEQ AutoNr \* ARABIC</w:instrText>
      </w:r>
      <w:r>
        <w:rPr>
          <w:lang w:eastAsia="hr-HR"/>
        </w:rPr>
        <w:fldChar w:fldCharType="separate"/>
      </w:r>
      <w:r w:rsidR="00D647D7">
        <w:rPr>
          <w:noProof/>
          <w:lang w:eastAsia="hr-HR"/>
        </w:rPr>
        <w:t>1</w:t>
      </w:r>
      <w:r>
        <w:rPr>
          <w:lang w:eastAsia="hr-HR"/>
        </w:rPr>
        <w:fldChar w:fldCharType="end"/>
      </w:r>
    </w:p>
    <w:p w14:paraId="751DFD05" w14:textId="58154522" w:rsidR="006839BF" w:rsidRDefault="00000000">
      <w:pPr>
        <w:jc w:val="both"/>
        <w:rPr>
          <w:lang w:eastAsia="zh-CN"/>
        </w:rPr>
      </w:pPr>
      <w:r>
        <w:rPr>
          <w:lang w:eastAsia="zh-CN"/>
        </w:rPr>
        <w:t xml:space="preserve">Usvaja se Strategija </w:t>
      </w:r>
      <w:r>
        <w:rPr>
          <w:bCs/>
          <w:lang w:eastAsia="hr-HR"/>
        </w:rPr>
        <w:t>upravljanja i raspolaganja imovinom</w:t>
      </w:r>
      <w:r>
        <w:rPr>
          <w:lang w:eastAsia="zh-CN"/>
        </w:rPr>
        <w:t xml:space="preserve"> Grada Iloka od 2023.-</w:t>
      </w:r>
      <w:r w:rsidR="00D647D7">
        <w:rPr>
          <w:lang w:eastAsia="zh-CN"/>
        </w:rPr>
        <w:t xml:space="preserve"> </w:t>
      </w:r>
      <w:r>
        <w:rPr>
          <w:lang w:eastAsia="zh-CN"/>
        </w:rPr>
        <w:t>2029.</w:t>
      </w:r>
    </w:p>
    <w:p w14:paraId="1A80A2CD" w14:textId="77777777" w:rsidR="006839BF" w:rsidRDefault="006839BF">
      <w:pPr>
        <w:ind w:firstLine="567"/>
        <w:jc w:val="both"/>
        <w:rPr>
          <w:bCs/>
          <w:lang w:eastAsia="hr-HR"/>
        </w:rPr>
      </w:pPr>
    </w:p>
    <w:p w14:paraId="53F26139" w14:textId="77777777" w:rsidR="006839BF" w:rsidRDefault="00000000">
      <w:pPr>
        <w:spacing w:after="240"/>
        <w:ind w:left="3540" w:firstLine="571"/>
        <w:jc w:val="both"/>
        <w:rPr>
          <w:lang w:eastAsia="zh-CN"/>
        </w:rPr>
      </w:pPr>
      <w:r>
        <w:rPr>
          <w:b/>
          <w:lang w:eastAsia="zh-CN"/>
        </w:rPr>
        <w:t>Članak 2.</w:t>
      </w:r>
    </w:p>
    <w:p w14:paraId="14889DE1" w14:textId="77777777" w:rsidR="006839BF" w:rsidRDefault="00000000">
      <w:pPr>
        <w:jc w:val="both"/>
        <w:rPr>
          <w:lang w:eastAsia="zh-CN"/>
        </w:rPr>
      </w:pPr>
      <w:bookmarkStart w:id="3" w:name="_Hlk64982127"/>
      <w:bookmarkStart w:id="4" w:name="_Hlk64982645"/>
      <w:bookmarkEnd w:id="3"/>
      <w:r>
        <w:rPr>
          <w:lang w:eastAsia="zh-CN"/>
        </w:rPr>
        <w:t xml:space="preserve">Strategija </w:t>
      </w:r>
      <w:bookmarkEnd w:id="4"/>
      <w:r>
        <w:rPr>
          <w:bCs/>
          <w:lang w:eastAsia="hr-HR"/>
        </w:rPr>
        <w:t>upravljanja i raspolaganja imovinom</w:t>
      </w:r>
      <w:r>
        <w:rPr>
          <w:lang w:eastAsia="zh-CN"/>
        </w:rPr>
        <w:t xml:space="preserve"> Grada Iloka od 2023.-2029 čini sastavni dio ove Odluke i objavit će se u „Službenom glasniku“ Grada Iloka i na internetskoj stranici Grada Iloka </w:t>
      </w:r>
      <w:hyperlink r:id="rId7">
        <w:r>
          <w:rPr>
            <w:rStyle w:val="Internetskapoveznica"/>
            <w:lang w:eastAsia="zh-CN"/>
          </w:rPr>
          <w:t>http://www.ilok.hr</w:t>
        </w:r>
      </w:hyperlink>
      <w:r>
        <w:rPr>
          <w:lang w:eastAsia="zh-CN"/>
        </w:rPr>
        <w:t>.</w:t>
      </w:r>
    </w:p>
    <w:p w14:paraId="581D6FDE" w14:textId="77777777" w:rsidR="006839BF" w:rsidRDefault="006839BF">
      <w:pPr>
        <w:ind w:firstLine="567"/>
        <w:jc w:val="both"/>
        <w:rPr>
          <w:lang w:eastAsia="zh-CN"/>
        </w:rPr>
      </w:pPr>
    </w:p>
    <w:p w14:paraId="7C597B26" w14:textId="77777777" w:rsidR="006839BF" w:rsidRDefault="00000000">
      <w:pPr>
        <w:spacing w:after="240"/>
        <w:ind w:left="3540" w:firstLine="571"/>
        <w:jc w:val="both"/>
        <w:rPr>
          <w:lang w:eastAsia="zh-CN"/>
        </w:rPr>
      </w:pPr>
      <w:r>
        <w:rPr>
          <w:b/>
          <w:lang w:eastAsia="zh-CN"/>
        </w:rPr>
        <w:t>Članak 3.</w:t>
      </w:r>
    </w:p>
    <w:p w14:paraId="0FD66967" w14:textId="77777777" w:rsidR="006839BF" w:rsidRDefault="00000000">
      <w:pPr>
        <w:jc w:val="both"/>
        <w:rPr>
          <w:lang w:eastAsia="zh-CN"/>
        </w:rPr>
      </w:pPr>
      <w:r>
        <w:rPr>
          <w:lang w:eastAsia="zh-CN"/>
        </w:rPr>
        <w:t>Ova Odluka stupa na snagu osmog dana od dana objave u „Službenom glasniku“ Grada Iloka.</w:t>
      </w:r>
    </w:p>
    <w:p w14:paraId="2F964CFD" w14:textId="77777777" w:rsidR="006839BF" w:rsidRDefault="006839BF">
      <w:pPr>
        <w:widowControl w:val="0"/>
        <w:snapToGrid w:val="0"/>
        <w:jc w:val="both"/>
        <w:rPr>
          <w:lang w:eastAsia="zh-CN"/>
        </w:rPr>
      </w:pPr>
    </w:p>
    <w:p w14:paraId="34146512" w14:textId="77777777" w:rsidR="006839BF" w:rsidRDefault="006839BF">
      <w:pPr>
        <w:spacing w:before="48" w:line="274" w:lineRule="exact"/>
        <w:ind w:right="142"/>
        <w:rPr>
          <w:b/>
          <w:lang w:eastAsia="zh-CN"/>
        </w:rPr>
      </w:pPr>
    </w:p>
    <w:p w14:paraId="0D76313E" w14:textId="77777777" w:rsidR="006839BF" w:rsidRDefault="00000000">
      <w:pPr>
        <w:ind w:left="4956" w:firstLine="708"/>
        <w:jc w:val="both"/>
        <w:rPr>
          <w:lang w:eastAsia="hr-HR"/>
        </w:rPr>
      </w:pPr>
      <w:r>
        <w:rPr>
          <w:lang w:eastAsia="hr-HR"/>
        </w:rPr>
        <w:t>Predsjednica Gradskog vijeća</w:t>
      </w:r>
    </w:p>
    <w:p w14:paraId="0A4BD8DD" w14:textId="77777777" w:rsidR="006839BF" w:rsidRDefault="00000000">
      <w:pPr>
        <w:jc w:val="both"/>
        <w:rPr>
          <w:lang w:eastAsia="hr-HR"/>
        </w:rPr>
      </w:pPr>
      <w:bookmarkStart w:id="5" w:name="_Hlk83280912"/>
      <w:r>
        <w:rPr>
          <w:lang w:eastAsia="hr-HR"/>
        </w:rPr>
        <w:t xml:space="preserve">                                                                                                 </w:t>
      </w:r>
      <w:bookmarkStart w:id="6" w:name="_Hlk74897488"/>
      <w:r>
        <w:rPr>
          <w:lang w:eastAsia="hr-HR"/>
        </w:rPr>
        <w:t>Renata Banožić, mag.oec</w:t>
      </w:r>
      <w:bookmarkEnd w:id="5"/>
      <w:bookmarkEnd w:id="6"/>
      <w:r>
        <w:rPr>
          <w:lang w:eastAsia="hr-HR"/>
        </w:rPr>
        <w:t>.</w:t>
      </w:r>
    </w:p>
    <w:p w14:paraId="1ACB58C0" w14:textId="77777777" w:rsidR="006839BF" w:rsidRDefault="006839BF">
      <w:pPr>
        <w:jc w:val="both"/>
        <w:rPr>
          <w:lang w:eastAsia="hr-HR"/>
        </w:rPr>
      </w:pPr>
    </w:p>
    <w:p w14:paraId="061875A6" w14:textId="77777777" w:rsidR="006839BF" w:rsidRDefault="00000000">
      <w:pPr>
        <w:rPr>
          <w:lang w:eastAsia="hr-HR"/>
        </w:rPr>
      </w:pPr>
      <w:r>
        <w:rPr>
          <w:lang w:eastAsia="hr-HR"/>
        </w:rPr>
        <w:t xml:space="preserve">                                                                                                 _____________________</w:t>
      </w:r>
      <w:bookmarkStart w:id="7" w:name="_Hlk64365038"/>
      <w:bookmarkStart w:id="8" w:name="_Hlk55888828"/>
      <w:bookmarkEnd w:id="7"/>
      <w:bookmarkEnd w:id="8"/>
    </w:p>
    <w:p w14:paraId="7366281C" w14:textId="77777777" w:rsidR="006839BF" w:rsidRDefault="006839BF">
      <w:pPr>
        <w:spacing w:before="12" w:line="274" w:lineRule="exact"/>
        <w:ind w:right="142"/>
        <w:jc w:val="both"/>
        <w:rPr>
          <w:b/>
          <w:i/>
          <w:lang w:eastAsia="hr-HR"/>
        </w:rPr>
      </w:pPr>
      <w:bookmarkStart w:id="9" w:name="_Hlk74658585"/>
      <w:bookmarkEnd w:id="9"/>
    </w:p>
    <w:p w14:paraId="311DACF7" w14:textId="77777777" w:rsidR="006839BF" w:rsidRDefault="006839BF">
      <w:pPr>
        <w:jc w:val="both"/>
        <w:rPr>
          <w:lang w:eastAsia="hr-HR"/>
        </w:rPr>
      </w:pPr>
    </w:p>
    <w:p w14:paraId="5A813DB2" w14:textId="77777777" w:rsidR="006839BF" w:rsidRDefault="006839BF">
      <w:pPr>
        <w:widowControl w:val="0"/>
        <w:snapToGrid w:val="0"/>
        <w:jc w:val="both"/>
        <w:rPr>
          <w:lang w:eastAsia="zh-CN"/>
        </w:rPr>
      </w:pPr>
    </w:p>
    <w:p w14:paraId="2B28B7D2" w14:textId="77777777" w:rsidR="006839BF" w:rsidRDefault="00000000">
      <w:pPr>
        <w:widowControl w:val="0"/>
        <w:snapToGrid w:val="0"/>
        <w:jc w:val="both"/>
        <w:rPr>
          <w:lang w:eastAsia="hr-HR"/>
        </w:rPr>
      </w:pPr>
      <w:r>
        <w:rPr>
          <w:b/>
          <w:lang w:eastAsia="hr-HR"/>
        </w:rPr>
        <w:t>Dostaviti:</w:t>
      </w:r>
    </w:p>
    <w:p w14:paraId="5420CB2E" w14:textId="77777777" w:rsidR="006839BF" w:rsidRDefault="00000000">
      <w:pPr>
        <w:widowControl w:val="0"/>
        <w:numPr>
          <w:ilvl w:val="0"/>
          <w:numId w:val="1"/>
        </w:numPr>
        <w:snapToGrid w:val="0"/>
        <w:jc w:val="both"/>
        <w:rPr>
          <w:lang w:eastAsia="hr-HR"/>
        </w:rPr>
      </w:pPr>
      <w:r>
        <w:rPr>
          <w:lang w:eastAsia="hr-HR"/>
        </w:rPr>
        <w:t xml:space="preserve">Jedinstveni upravni odjel </w:t>
      </w:r>
    </w:p>
    <w:p w14:paraId="091F8007" w14:textId="77777777" w:rsidR="006839BF" w:rsidRDefault="00000000">
      <w:pPr>
        <w:widowControl w:val="0"/>
        <w:numPr>
          <w:ilvl w:val="0"/>
          <w:numId w:val="1"/>
        </w:numPr>
        <w:snapToGrid w:val="0"/>
        <w:jc w:val="both"/>
        <w:rPr>
          <w:lang w:eastAsia="hr-HR"/>
        </w:rPr>
      </w:pPr>
      <w:r>
        <w:rPr>
          <w:lang w:eastAsia="hr-HR"/>
        </w:rPr>
        <w:t>Pismohrana</w:t>
      </w:r>
    </w:p>
    <w:p w14:paraId="187F37A1" w14:textId="77777777" w:rsidR="006839BF" w:rsidRDefault="006839BF"/>
    <w:sectPr w:rsidR="006839BF">
      <w:pgSz w:w="11906" w:h="16838"/>
      <w:pgMar w:top="851" w:right="1134" w:bottom="680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57EC8"/>
    <w:multiLevelType w:val="multilevel"/>
    <w:tmpl w:val="3D3239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42768E"/>
    <w:multiLevelType w:val="multilevel"/>
    <w:tmpl w:val="146A78D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607879920">
    <w:abstractNumId w:val="1"/>
  </w:num>
  <w:num w:numId="2" w16cid:durableId="3802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BF"/>
    <w:rsid w:val="006839BF"/>
    <w:rsid w:val="00D6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DC46B"/>
  <w15:docId w15:val="{8DF88FCD-C906-48EB-9FFE-94C924AE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429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374"/>
    <w:pPr>
      <w:keepNext/>
      <w:spacing w:before="240" w:after="60" w:line="259" w:lineRule="auto"/>
      <w:outlineLvl w:val="0"/>
    </w:pPr>
    <w:rPr>
      <w:rFonts w:ascii="Calibri Light" w:hAnsi="Calibri Light"/>
      <w:b/>
      <w:bCs/>
      <w:kern w:val="2"/>
      <w:sz w:val="32"/>
      <w:szCs w:val="32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72C98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EE5374"/>
    <w:rPr>
      <w:rFonts w:ascii="Calibri Light" w:eastAsia="Times New Roman" w:hAnsi="Calibri Light" w:cs="Times New Roman"/>
      <w:b/>
      <w:bCs/>
      <w:kern w:val="2"/>
      <w:sz w:val="32"/>
      <w:szCs w:val="32"/>
      <w:lang w:eastAsia="hr-HR"/>
    </w:rPr>
  </w:style>
  <w:style w:type="character" w:customStyle="1" w:styleId="Internetskapoveznica">
    <w:name w:val="Internetska poveznica"/>
    <w:basedOn w:val="DefaultParagraphFont"/>
    <w:uiPriority w:val="99"/>
    <w:unhideWhenUsed/>
    <w:rsid w:val="00F373A8"/>
    <w:rPr>
      <w:color w:val="0563C1" w:themeColor="hyperlink"/>
      <w:u w:val="single"/>
    </w:rPr>
  </w:style>
  <w:style w:type="character" w:customStyle="1" w:styleId="Sidrofusnote">
    <w:name w:val="Sidro fusnote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unhideWhenUsed/>
    <w:qFormat/>
    <w:rsid w:val="00F463B4"/>
    <w:rPr>
      <w:vertAlign w:val="superscript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454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72C98"/>
    <w:rPr>
      <w:rFonts w:ascii="Segoe UI" w:hAnsi="Segoe UI" w:cs="Segoe UI"/>
      <w:sz w:val="18"/>
      <w:szCs w:val="18"/>
    </w:rPr>
  </w:style>
  <w:style w:type="paragraph" w:customStyle="1" w:styleId="Sadrajokvira">
    <w:name w:val="Sadržaj okvira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lok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73EBE-3DEF-4AA5-97D9-0CEB3FE8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dc:description/>
  <cp:lastModifiedBy>Ivana Arambašić</cp:lastModifiedBy>
  <cp:revision>81</cp:revision>
  <cp:lastPrinted>2023-09-27T05:16:00Z</cp:lastPrinted>
  <dcterms:created xsi:type="dcterms:W3CDTF">2020-12-14T10:44:00Z</dcterms:created>
  <dcterms:modified xsi:type="dcterms:W3CDTF">2023-09-27T05:17:00Z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