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C9D8" w14:textId="77777777" w:rsidR="00792477" w:rsidRDefault="00792477"/>
    <w:p w14:paraId="2B184BBE" w14:textId="33360904" w:rsidR="004A681A" w:rsidRPr="00512D81" w:rsidRDefault="004A681A" w:rsidP="004A681A">
      <w:pPr>
        <w:suppressAutoHyphens/>
        <w:jc w:val="both"/>
        <w:rPr>
          <w:lang w:eastAsia="zh-CN"/>
        </w:rPr>
      </w:pPr>
    </w:p>
    <w:p w14:paraId="5E1E86FF" w14:textId="24AFD4F8" w:rsidR="004A681A" w:rsidRPr="00512D81" w:rsidRDefault="004A681A" w:rsidP="004A681A">
      <w:pPr>
        <w:tabs>
          <w:tab w:val="left" w:pos="4140"/>
        </w:tabs>
        <w:suppressAutoHyphens/>
        <w:ind w:firstLine="708"/>
        <w:rPr>
          <w:rFonts w:ascii="Arial Narrow" w:hAnsi="Arial Narrow"/>
          <w:b/>
          <w:lang w:eastAsia="zh-CN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B698B78" wp14:editId="0EAA2EBD">
            <wp:simplePos x="0" y="0"/>
            <wp:positionH relativeFrom="column">
              <wp:posOffset>1135380</wp:posOffset>
            </wp:positionH>
            <wp:positionV relativeFrom="paragraph">
              <wp:posOffset>15240</wp:posOffset>
            </wp:positionV>
            <wp:extent cx="409575" cy="504825"/>
            <wp:effectExtent l="0" t="0" r="9525" b="9525"/>
            <wp:wrapNone/>
            <wp:docPr id="1000440799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D81">
        <w:rPr>
          <w:rFonts w:ascii="Arial Narrow" w:hAnsi="Arial Narrow"/>
          <w:b/>
          <w:lang w:eastAsia="zh-CN"/>
        </w:rPr>
        <w:tab/>
      </w:r>
    </w:p>
    <w:p w14:paraId="542DCFB5" w14:textId="77777777" w:rsidR="004A681A" w:rsidRPr="00512D81" w:rsidRDefault="004A681A" w:rsidP="004A681A">
      <w:pPr>
        <w:tabs>
          <w:tab w:val="left" w:pos="4140"/>
        </w:tabs>
        <w:suppressAutoHyphens/>
        <w:ind w:firstLine="708"/>
        <w:rPr>
          <w:b/>
          <w:lang w:eastAsia="zh-CN"/>
        </w:rPr>
      </w:pPr>
    </w:p>
    <w:p w14:paraId="7C86423E" w14:textId="77777777" w:rsidR="004A681A" w:rsidRPr="00512D81" w:rsidRDefault="004A681A" w:rsidP="004A681A">
      <w:pPr>
        <w:suppressAutoHyphens/>
        <w:ind w:firstLine="708"/>
        <w:rPr>
          <w:b/>
          <w:lang w:eastAsia="zh-CN"/>
        </w:rPr>
      </w:pPr>
    </w:p>
    <w:p w14:paraId="45A84F84" w14:textId="77777777" w:rsidR="004A681A" w:rsidRPr="00512D81" w:rsidRDefault="004A681A" w:rsidP="004A681A">
      <w:pPr>
        <w:tabs>
          <w:tab w:val="left" w:pos="7005"/>
        </w:tabs>
        <w:suppressAutoHyphens/>
        <w:ind w:firstLine="708"/>
        <w:rPr>
          <w:b/>
          <w:lang w:eastAsia="zh-CN"/>
        </w:rPr>
      </w:pPr>
      <w:r w:rsidRPr="00512D81">
        <w:rPr>
          <w:b/>
          <w:lang w:eastAsia="zh-CN"/>
        </w:rPr>
        <w:t>REPUBLIKA HRVATSKA</w:t>
      </w:r>
      <w:r>
        <w:rPr>
          <w:b/>
          <w:lang w:eastAsia="zh-CN"/>
        </w:rPr>
        <w:tab/>
      </w:r>
    </w:p>
    <w:p w14:paraId="64FF52B1" w14:textId="77777777" w:rsidR="004A681A" w:rsidRPr="00512D81" w:rsidRDefault="004A681A" w:rsidP="004A681A">
      <w:pPr>
        <w:tabs>
          <w:tab w:val="left" w:pos="7545"/>
        </w:tabs>
        <w:suppressAutoHyphens/>
        <w:jc w:val="both"/>
        <w:rPr>
          <w:b/>
          <w:lang w:eastAsia="zh-CN"/>
        </w:rPr>
      </w:pPr>
      <w:r w:rsidRPr="00512D81">
        <w:rPr>
          <w:b/>
          <w:lang w:eastAsia="zh-CN"/>
        </w:rPr>
        <w:t>VUKOVARSKO-SRIJEMSKA ŽUPANIJA</w:t>
      </w:r>
      <w:r w:rsidRPr="00512D81">
        <w:rPr>
          <w:b/>
          <w:lang w:eastAsia="zh-CN"/>
        </w:rPr>
        <w:tab/>
      </w:r>
    </w:p>
    <w:p w14:paraId="3214450A" w14:textId="03BCB8F9" w:rsidR="004A681A" w:rsidRPr="00512D81" w:rsidRDefault="004A681A" w:rsidP="004A681A">
      <w:pPr>
        <w:tabs>
          <w:tab w:val="left" w:pos="7545"/>
        </w:tabs>
        <w:suppressAutoHyphens/>
        <w:jc w:val="both"/>
        <w:rPr>
          <w:b/>
          <w:lang w:eastAsia="zh-CN"/>
        </w:rPr>
      </w:pPr>
      <w:r w:rsidRPr="00512D81">
        <w:rPr>
          <w:b/>
          <w:lang w:eastAsia="zh-CN"/>
        </w:rPr>
        <w:t xml:space="preserve">            </w:t>
      </w:r>
      <w:r w:rsidR="007D2465">
        <w:rPr>
          <w:b/>
          <w:lang w:eastAsia="zh-CN"/>
        </w:rPr>
        <w:t xml:space="preserve">        </w:t>
      </w:r>
      <w:r w:rsidRPr="00512D81">
        <w:rPr>
          <w:b/>
          <w:lang w:eastAsia="zh-CN"/>
        </w:rPr>
        <w:t xml:space="preserve"> GRAD ILOK    </w:t>
      </w:r>
      <w:r>
        <w:rPr>
          <w:b/>
          <w:lang w:eastAsia="zh-CN"/>
        </w:rPr>
        <w:tab/>
        <w:t>- prijedlog</w:t>
      </w:r>
    </w:p>
    <w:p w14:paraId="4EA96A52" w14:textId="34AF88FC" w:rsidR="004A681A" w:rsidRPr="00512D81" w:rsidRDefault="004A681A" w:rsidP="007D2465">
      <w:pPr>
        <w:rPr>
          <w:b/>
        </w:rPr>
      </w:pPr>
      <w:r w:rsidRPr="00512D81">
        <w:rPr>
          <w:b/>
        </w:rPr>
        <w:t xml:space="preserve">  </w:t>
      </w:r>
      <w:r w:rsidR="007D2465">
        <w:rPr>
          <w:b/>
        </w:rPr>
        <w:t xml:space="preserve">           </w:t>
      </w:r>
      <w:r w:rsidRPr="00512D81">
        <w:rPr>
          <w:b/>
        </w:rPr>
        <w:t>GRADSKO VIJEĆE</w:t>
      </w:r>
    </w:p>
    <w:p w14:paraId="5460B5E3" w14:textId="77777777" w:rsidR="004A681A" w:rsidRPr="00512D81" w:rsidRDefault="004A681A" w:rsidP="004A681A">
      <w:pPr>
        <w:rPr>
          <w:b/>
        </w:rPr>
      </w:pPr>
    </w:p>
    <w:p w14:paraId="0B22021D" w14:textId="2D087981" w:rsidR="00F572E1" w:rsidRPr="00FA6CB6" w:rsidRDefault="00F572E1" w:rsidP="00F572E1">
      <w:pPr>
        <w:keepNext/>
        <w:tabs>
          <w:tab w:val="left" w:pos="3720"/>
        </w:tabs>
        <w:ind w:right="5948"/>
        <w:jc w:val="both"/>
        <w:outlineLvl w:val="0"/>
        <w:rPr>
          <w:bCs/>
          <w:kern w:val="32"/>
        </w:rPr>
      </w:pPr>
      <w:r w:rsidRPr="00FA6CB6">
        <w:rPr>
          <w:bCs/>
          <w:kern w:val="32"/>
        </w:rPr>
        <w:t xml:space="preserve">KLASA: </w:t>
      </w:r>
      <w:r w:rsidR="00956C5D">
        <w:rPr>
          <w:bCs/>
          <w:kern w:val="32"/>
        </w:rPr>
        <w:t>406-01/25-01/3</w:t>
      </w:r>
    </w:p>
    <w:p w14:paraId="32B7CDA8" w14:textId="2071E486" w:rsidR="00F572E1" w:rsidRPr="00FA6CB6" w:rsidRDefault="00F572E1" w:rsidP="00F572E1">
      <w:pPr>
        <w:keepNext/>
        <w:tabs>
          <w:tab w:val="left" w:pos="3720"/>
        </w:tabs>
        <w:ind w:right="5612"/>
        <w:jc w:val="both"/>
        <w:outlineLvl w:val="0"/>
        <w:rPr>
          <w:bCs/>
          <w:smallCaps/>
          <w:spacing w:val="20"/>
          <w:kern w:val="32"/>
        </w:rPr>
      </w:pPr>
      <w:r w:rsidRPr="00FA6CB6">
        <w:rPr>
          <w:bCs/>
          <w:kern w:val="32"/>
        </w:rPr>
        <w:t>URBROJ: 2196-02-0</w:t>
      </w:r>
      <w:r w:rsidR="000C0191" w:rsidRPr="00FA6CB6">
        <w:rPr>
          <w:bCs/>
          <w:kern w:val="32"/>
        </w:rPr>
        <w:t>2</w:t>
      </w:r>
      <w:r w:rsidRPr="00FA6CB6">
        <w:rPr>
          <w:bCs/>
          <w:kern w:val="32"/>
        </w:rPr>
        <w:t>-25-</w:t>
      </w:r>
      <w:r w:rsidR="00956C5D">
        <w:rPr>
          <w:bCs/>
          <w:kern w:val="32"/>
        </w:rPr>
        <w:t>1</w:t>
      </w:r>
    </w:p>
    <w:p w14:paraId="50596592" w14:textId="5A9CC6BC" w:rsidR="00F572E1" w:rsidRPr="00FA6CB6" w:rsidRDefault="00F572E1" w:rsidP="00F572E1">
      <w:pPr>
        <w:jc w:val="both"/>
      </w:pPr>
      <w:r w:rsidRPr="00FA6CB6">
        <w:rPr>
          <w:bCs/>
          <w:iCs/>
        </w:rPr>
        <w:t xml:space="preserve">Ilok, </w:t>
      </w:r>
      <w:r w:rsidR="00956C5D">
        <w:rPr>
          <w:bCs/>
          <w:iCs/>
        </w:rPr>
        <w:t>___</w:t>
      </w:r>
      <w:r w:rsidRPr="00FA6CB6">
        <w:rPr>
          <w:bCs/>
          <w:iCs/>
        </w:rPr>
        <w:t>. rujna 2025. godine</w:t>
      </w:r>
    </w:p>
    <w:p w14:paraId="20D5DD37" w14:textId="77777777" w:rsidR="004A681A" w:rsidRPr="00512D81" w:rsidRDefault="004A681A" w:rsidP="004A681A">
      <w:pPr>
        <w:jc w:val="both"/>
        <w:rPr>
          <w:color w:val="FF0000"/>
        </w:rPr>
      </w:pPr>
    </w:p>
    <w:p w14:paraId="47943DC1" w14:textId="1F2B6FAA" w:rsidR="004A681A" w:rsidRPr="00512D81" w:rsidRDefault="008951BE" w:rsidP="004A681A">
      <w:pPr>
        <w:widowControl w:val="0"/>
        <w:autoSpaceDE w:val="0"/>
        <w:autoSpaceDN w:val="0"/>
        <w:adjustRightInd w:val="0"/>
        <w:snapToGrid w:val="0"/>
        <w:spacing w:line="276" w:lineRule="auto"/>
        <w:ind w:firstLine="708"/>
        <w:jc w:val="both"/>
        <w:rPr>
          <w:noProof/>
        </w:rPr>
      </w:pPr>
      <w:r w:rsidRPr="00174783">
        <w:t>Na temelju</w:t>
      </w:r>
      <w:r w:rsidR="004A681A">
        <w:t xml:space="preserve"> </w:t>
      </w:r>
      <w:r w:rsidR="004A681A" w:rsidRPr="00144CB8">
        <w:t xml:space="preserve">članka </w:t>
      </w:r>
      <w:r w:rsidR="004A681A">
        <w:t>28</w:t>
      </w:r>
      <w:r w:rsidR="004A681A" w:rsidRPr="00144CB8">
        <w:t>. Statuta Grada Iloka ("Službeni vjesnik" Vukovarsko-srijemske županije br. 11/13, 4/18, 9/19, 4/20, „Službeni glasnik Grada Iloka“ 2/21, 8/21</w:t>
      </w:r>
      <w:r w:rsidR="004A681A">
        <w:t>, 3/25</w:t>
      </w:r>
      <w:r w:rsidR="004A681A" w:rsidRPr="00144CB8">
        <w:t>) i članka 28. Poslovnika Gradskog vijeća Grada Iloka ("Službeni vjesnik" Vukovarsko-srijemske županije br. 10/09, 9/12, 4/16, 4/18, „Službeni glasnik“ Grad</w:t>
      </w:r>
      <w:r w:rsidR="004A681A">
        <w:t>a</w:t>
      </w:r>
      <w:r w:rsidR="004A681A" w:rsidRPr="00144CB8">
        <w:t xml:space="preserve"> Iloka</w:t>
      </w:r>
      <w:r w:rsidR="004A681A">
        <w:t xml:space="preserve"> </w:t>
      </w:r>
      <w:r w:rsidR="004A681A" w:rsidRPr="00144CB8">
        <w:t>br. 2/20, 2/21</w:t>
      </w:r>
      <w:r w:rsidR="004A681A">
        <w:t>,</w:t>
      </w:r>
      <w:r w:rsidR="004A681A" w:rsidRPr="00144CB8">
        <w:t xml:space="preserve"> 8/21</w:t>
      </w:r>
      <w:r w:rsidR="004A681A">
        <w:t xml:space="preserve">, 7/22) Gradsko vijeće Grada Iloka na svojoj </w:t>
      </w:r>
      <w:r w:rsidR="006E23FE">
        <w:t>2</w:t>
      </w:r>
      <w:r w:rsidR="004A681A">
        <w:t>. sjednici održanoj dana ___ 2025. godine donosi:</w:t>
      </w:r>
    </w:p>
    <w:p w14:paraId="1D11E67D" w14:textId="77777777" w:rsidR="004A681A" w:rsidRPr="00512D81" w:rsidRDefault="004A681A" w:rsidP="004A681A">
      <w:pPr>
        <w:jc w:val="both"/>
      </w:pPr>
    </w:p>
    <w:p w14:paraId="28C006F4" w14:textId="77777777" w:rsidR="00956C5D" w:rsidRPr="00273C4C" w:rsidRDefault="00956C5D" w:rsidP="0091042F">
      <w:pPr>
        <w:pStyle w:val="Naslov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273C4C">
        <w:rPr>
          <w:rFonts w:ascii="Times New Roman" w:hAnsi="Times New Roman" w:cs="Times New Roman"/>
          <w:color w:val="auto"/>
          <w:sz w:val="32"/>
          <w:szCs w:val="32"/>
        </w:rPr>
        <w:t>PLAN UPRAVLJANJA PODUZETNIČKOM ZONOM "ILOK 2"</w:t>
      </w:r>
    </w:p>
    <w:p w14:paraId="56F8C973" w14:textId="77777777" w:rsidR="00DB351A" w:rsidRDefault="00DB351A" w:rsidP="00DB351A">
      <w:pPr>
        <w:ind w:left="360"/>
        <w:rPr>
          <w:sz w:val="32"/>
          <w:szCs w:val="32"/>
        </w:rPr>
      </w:pPr>
    </w:p>
    <w:p w14:paraId="1259039D" w14:textId="69E009AA" w:rsidR="0091042F" w:rsidRPr="00DB351A" w:rsidRDefault="0091042F" w:rsidP="00DB351A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DB351A">
        <w:rPr>
          <w:rFonts w:ascii="Times New Roman" w:hAnsi="Times New Roman" w:cs="Times New Roman"/>
          <w:sz w:val="32"/>
          <w:szCs w:val="32"/>
        </w:rPr>
        <w:t>Uvod</w:t>
      </w:r>
    </w:p>
    <w:p w14:paraId="4027BA2B" w14:textId="5C4787BC" w:rsidR="0091042F" w:rsidRDefault="0091042F" w:rsidP="0091042F">
      <w:pPr>
        <w:jc w:val="both"/>
      </w:pPr>
      <w:r>
        <w:t>Ovim Planom utvrđuju se načela, ciljevi i mjere upravljanja i raspolaganja nekretninama unutar Poduzetničke zone „Ilok</w:t>
      </w:r>
      <w:r w:rsidR="00934DA2">
        <w:t xml:space="preserve"> </w:t>
      </w:r>
      <w:r>
        <w:t>2“ (u daljnjem tekstu: Zona), u skladu sa Strategijom upravljanja i raspolaganja imovinom Grada Iloka 2023.-2029., Planom upravljanja i raspolaganja imovinom za 2025. godinu, Odlukom o osnivanju Poduzetničke zone „Ilok</w:t>
      </w:r>
      <w:r w:rsidR="00934DA2">
        <w:t xml:space="preserve"> </w:t>
      </w:r>
      <w:r>
        <w:t>2“, te procjembenim elaboratom izrađenim u rujnu 2024. godine.</w:t>
      </w:r>
    </w:p>
    <w:p w14:paraId="0E99FD04" w14:textId="7341D8D1" w:rsidR="00956C5D" w:rsidRPr="005F03D9" w:rsidRDefault="00956C5D" w:rsidP="0091042F">
      <w:pPr>
        <w:jc w:val="both"/>
      </w:pPr>
      <w:r w:rsidRPr="0091042F">
        <w:br/>
      </w:r>
      <w:r w:rsidRPr="0091042F">
        <w:br/>
      </w:r>
      <w:r w:rsidRPr="005F03D9">
        <w:t>Plan se donosi radi osiguravanja transparentnog, učinkovitog i održivog upravljanja gradskom imovinom s ciljem poticanja gospodarskog razvoja i privlačenja investicija.</w:t>
      </w:r>
    </w:p>
    <w:p w14:paraId="448C3062" w14:textId="77777777" w:rsidR="00956C5D" w:rsidRPr="005F03D9" w:rsidRDefault="00956C5D" w:rsidP="0091042F">
      <w:pPr>
        <w:pStyle w:val="Naslov2"/>
        <w:rPr>
          <w:rFonts w:ascii="Times New Roman" w:hAnsi="Times New Roman" w:cs="Times New Roman"/>
          <w:color w:val="auto"/>
        </w:rPr>
      </w:pPr>
      <w:r w:rsidRPr="005F03D9">
        <w:rPr>
          <w:rFonts w:ascii="Times New Roman" w:hAnsi="Times New Roman" w:cs="Times New Roman"/>
          <w:color w:val="auto"/>
        </w:rPr>
        <w:t>2. Pravna osnova</w:t>
      </w:r>
    </w:p>
    <w:p w14:paraId="512906B4" w14:textId="2D75DDC8" w:rsidR="00956C5D" w:rsidRPr="000B4698" w:rsidRDefault="00956C5D" w:rsidP="00956C5D">
      <w:pPr>
        <w:pStyle w:val="Grafikeoznake"/>
        <w:tabs>
          <w:tab w:val="num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B4698">
        <w:rPr>
          <w:rFonts w:ascii="Times New Roman" w:hAnsi="Times New Roman" w:cs="Times New Roman"/>
          <w:sz w:val="24"/>
          <w:szCs w:val="24"/>
        </w:rPr>
        <w:t xml:space="preserve">Zakon o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vlasništvu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stvarnim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pravima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r w:rsidR="00934DA2" w:rsidRPr="00934DA2">
        <w:rPr>
          <w:rFonts w:ascii="Times New Roman" w:hAnsi="Times New Roman" w:cs="Times New Roman"/>
          <w:sz w:val="24"/>
          <w:szCs w:val="24"/>
        </w:rPr>
        <w:t>(“</w:t>
      </w:r>
      <w:proofErr w:type="spellStart"/>
      <w:r w:rsidR="00934DA2" w:rsidRPr="00934DA2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934DA2" w:rsidRPr="00934DA2">
        <w:rPr>
          <w:rFonts w:ascii="Times New Roman" w:hAnsi="Times New Roman" w:cs="Times New Roman"/>
          <w:sz w:val="24"/>
          <w:szCs w:val="24"/>
        </w:rPr>
        <w:t xml:space="preserve"> novine” br. 91/96, 68/98, 137/99, 22/00, 73/00, 129/00, 114/01, 79/06, 141/06, 146/08, 38/09, 153/09, 143/12, 152/14, 81/15, 94/17)</w:t>
      </w:r>
      <w:r w:rsidRPr="000B4698">
        <w:rPr>
          <w:rFonts w:ascii="Times New Roman" w:hAnsi="Times New Roman" w:cs="Times New Roman"/>
          <w:sz w:val="24"/>
          <w:szCs w:val="24"/>
        </w:rPr>
        <w:t xml:space="preserve"> –</w:t>
      </w:r>
      <w:r w:rsidR="00934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DA2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="00934DA2">
        <w:rPr>
          <w:rFonts w:ascii="Times New Roman" w:hAnsi="Times New Roman" w:cs="Times New Roman"/>
          <w:sz w:val="24"/>
          <w:szCs w:val="24"/>
        </w:rPr>
        <w:t>. 391.</w:t>
      </w:r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tržišna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cijena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>)</w:t>
      </w:r>
    </w:p>
    <w:p w14:paraId="2DF2FED5" w14:textId="77777777" w:rsidR="00956C5D" w:rsidRPr="000B4698" w:rsidRDefault="00956C5D" w:rsidP="00956C5D">
      <w:pPr>
        <w:pStyle w:val="Grafikeoznake"/>
        <w:tabs>
          <w:tab w:val="num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B4698">
        <w:rPr>
          <w:rFonts w:ascii="Times New Roman" w:hAnsi="Times New Roman" w:cs="Times New Roman"/>
          <w:sz w:val="24"/>
          <w:szCs w:val="24"/>
        </w:rPr>
        <w:t xml:space="preserve">Zakon o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upravljanju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državnom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imovinom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(NN 52/18, 155/23)</w:t>
      </w:r>
    </w:p>
    <w:p w14:paraId="5E270A3E" w14:textId="04CC19A4" w:rsidR="00956C5D" w:rsidRPr="0070661F" w:rsidRDefault="00956C5D" w:rsidP="00956C5D">
      <w:pPr>
        <w:pStyle w:val="Grafikeoznake"/>
        <w:tabs>
          <w:tab w:val="num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B4698">
        <w:rPr>
          <w:rFonts w:ascii="Times New Roman" w:hAnsi="Times New Roman" w:cs="Times New Roman"/>
          <w:sz w:val="24"/>
          <w:szCs w:val="24"/>
        </w:rPr>
        <w:t xml:space="preserve">Zakon o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lokalnoj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područnoj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regionalnoj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samoupravi</w:t>
      </w:r>
      <w:proofErr w:type="spellEnd"/>
      <w:r w:rsidR="0070661F">
        <w:rPr>
          <w:rFonts w:ascii="Times New Roman" w:hAnsi="Times New Roman" w:cs="Times New Roman"/>
          <w:sz w:val="24"/>
          <w:szCs w:val="24"/>
        </w:rPr>
        <w:t xml:space="preserve"> </w:t>
      </w:r>
      <w:r w:rsidR="0070661F" w:rsidRPr="0070661F">
        <w:rPr>
          <w:rFonts w:ascii="Times New Roman" w:hAnsi="Times New Roman" w:cs="Times New Roman"/>
          <w:sz w:val="24"/>
          <w:szCs w:val="24"/>
          <w:lang w:eastAsia="zh-CN"/>
        </w:rPr>
        <w:t>(„</w:t>
      </w:r>
      <w:proofErr w:type="spellStart"/>
      <w:r w:rsidR="0070661F" w:rsidRPr="0070661F">
        <w:rPr>
          <w:rFonts w:ascii="Times New Roman" w:hAnsi="Times New Roman" w:cs="Times New Roman"/>
          <w:sz w:val="24"/>
          <w:szCs w:val="24"/>
          <w:lang w:eastAsia="zh-CN"/>
        </w:rPr>
        <w:t>Narodne</w:t>
      </w:r>
      <w:proofErr w:type="spellEnd"/>
      <w:r w:rsidR="0070661F" w:rsidRPr="0070661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="0070661F" w:rsidRPr="0070661F">
        <w:rPr>
          <w:rFonts w:ascii="Times New Roman" w:hAnsi="Times New Roman" w:cs="Times New Roman"/>
          <w:sz w:val="24"/>
          <w:szCs w:val="24"/>
          <w:lang w:eastAsia="zh-CN"/>
        </w:rPr>
        <w:t>novine“ br.</w:t>
      </w:r>
      <w:proofErr w:type="gramEnd"/>
      <w:r w:rsidR="0070661F" w:rsidRPr="0070661F">
        <w:rPr>
          <w:rFonts w:ascii="Times New Roman" w:hAnsi="Times New Roman" w:cs="Times New Roman"/>
          <w:sz w:val="24"/>
          <w:szCs w:val="24"/>
          <w:lang w:eastAsia="zh-CN"/>
        </w:rPr>
        <w:t xml:space="preserve"> 33/01, 60/01 – </w:t>
      </w:r>
      <w:proofErr w:type="spellStart"/>
      <w:r w:rsidR="0070661F" w:rsidRPr="0070661F">
        <w:rPr>
          <w:rFonts w:ascii="Times New Roman" w:hAnsi="Times New Roman" w:cs="Times New Roman"/>
          <w:sz w:val="24"/>
          <w:szCs w:val="24"/>
          <w:lang w:eastAsia="zh-CN"/>
        </w:rPr>
        <w:t>vjerodostojno</w:t>
      </w:r>
      <w:proofErr w:type="spellEnd"/>
      <w:r w:rsidR="0070661F" w:rsidRPr="0070661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0661F" w:rsidRPr="0070661F">
        <w:rPr>
          <w:rFonts w:ascii="Times New Roman" w:hAnsi="Times New Roman" w:cs="Times New Roman"/>
          <w:sz w:val="24"/>
          <w:szCs w:val="24"/>
          <w:lang w:eastAsia="zh-CN"/>
        </w:rPr>
        <w:t>tumačenje</w:t>
      </w:r>
      <w:proofErr w:type="spellEnd"/>
      <w:r w:rsidR="0070661F" w:rsidRPr="0070661F">
        <w:rPr>
          <w:rFonts w:ascii="Times New Roman" w:hAnsi="Times New Roman" w:cs="Times New Roman"/>
          <w:sz w:val="24"/>
          <w:szCs w:val="24"/>
          <w:lang w:eastAsia="zh-CN"/>
        </w:rPr>
        <w:t>, 129/05, 109/07, 125/08, 36/09, 150/11, 144/12, 19/13, 137/15, 123/17, 98/19, 144/20</w:t>
      </w:r>
      <w:r w:rsidR="0070661F">
        <w:rPr>
          <w:rFonts w:ascii="Times New Roman" w:hAnsi="Times New Roman" w:cs="Times New Roman"/>
          <w:sz w:val="24"/>
          <w:szCs w:val="24"/>
          <w:lang w:eastAsia="zh-CN"/>
        </w:rPr>
        <w:t>).</w:t>
      </w:r>
    </w:p>
    <w:p w14:paraId="1AC0D6B3" w14:textId="77777777" w:rsidR="00956C5D" w:rsidRPr="000B4698" w:rsidRDefault="00956C5D" w:rsidP="00956C5D">
      <w:pPr>
        <w:pStyle w:val="Grafikeoznake"/>
        <w:tabs>
          <w:tab w:val="num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B4698">
        <w:rPr>
          <w:rFonts w:ascii="Times New Roman" w:hAnsi="Times New Roman" w:cs="Times New Roman"/>
          <w:sz w:val="24"/>
          <w:szCs w:val="24"/>
        </w:rPr>
        <w:t xml:space="preserve">Zakon o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procjeni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nekretnina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(NN 78/15)</w:t>
      </w:r>
    </w:p>
    <w:p w14:paraId="72F95343" w14:textId="2CB62248" w:rsidR="00956C5D" w:rsidRPr="0070661F" w:rsidRDefault="00956C5D" w:rsidP="00956C5D">
      <w:pPr>
        <w:pStyle w:val="Grafikeoznake"/>
        <w:tabs>
          <w:tab w:val="num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0B4698">
        <w:rPr>
          <w:rFonts w:ascii="Times New Roman" w:hAnsi="Times New Roman" w:cs="Times New Roman"/>
          <w:sz w:val="24"/>
          <w:szCs w:val="24"/>
        </w:rPr>
        <w:t>Statut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Grada </w:t>
      </w:r>
      <w:r w:rsidRPr="0070661F">
        <w:rPr>
          <w:rFonts w:ascii="Times New Roman" w:hAnsi="Times New Roman" w:cs="Times New Roman"/>
          <w:sz w:val="24"/>
          <w:szCs w:val="24"/>
        </w:rPr>
        <w:t>Iloka</w:t>
      </w:r>
      <w:r w:rsidR="0070661F" w:rsidRPr="0070661F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="0070661F" w:rsidRPr="0070661F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70661F" w:rsidRPr="00706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61F" w:rsidRPr="0070661F">
        <w:rPr>
          <w:rFonts w:ascii="Times New Roman" w:hAnsi="Times New Roman" w:cs="Times New Roman"/>
          <w:sz w:val="24"/>
          <w:szCs w:val="24"/>
        </w:rPr>
        <w:t>vjesnik</w:t>
      </w:r>
      <w:proofErr w:type="spellEnd"/>
      <w:r w:rsidR="0070661F" w:rsidRPr="0070661F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70661F" w:rsidRPr="0070661F">
        <w:rPr>
          <w:rFonts w:ascii="Times New Roman" w:hAnsi="Times New Roman" w:cs="Times New Roman"/>
          <w:sz w:val="24"/>
          <w:szCs w:val="24"/>
        </w:rPr>
        <w:t>Vukovarsko-srijemske</w:t>
      </w:r>
      <w:proofErr w:type="spellEnd"/>
      <w:r w:rsidR="0070661F" w:rsidRPr="00706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61F" w:rsidRPr="0070661F">
        <w:rPr>
          <w:rFonts w:ascii="Times New Roman" w:hAnsi="Times New Roman" w:cs="Times New Roman"/>
          <w:sz w:val="24"/>
          <w:szCs w:val="24"/>
        </w:rPr>
        <w:t>županije</w:t>
      </w:r>
      <w:proofErr w:type="spellEnd"/>
      <w:r w:rsidR="0070661F" w:rsidRPr="0070661F">
        <w:rPr>
          <w:rFonts w:ascii="Times New Roman" w:hAnsi="Times New Roman" w:cs="Times New Roman"/>
          <w:sz w:val="24"/>
          <w:szCs w:val="24"/>
        </w:rPr>
        <w:t xml:space="preserve"> br. 11/13, 4/18, 9/19</w:t>
      </w:r>
      <w:bookmarkStart w:id="0" w:name="_Hlk55888761"/>
      <w:r w:rsidR="0070661F" w:rsidRPr="0070661F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55888039"/>
      <w:r w:rsidR="0070661F" w:rsidRPr="0070661F">
        <w:rPr>
          <w:rFonts w:ascii="Times New Roman" w:hAnsi="Times New Roman" w:cs="Times New Roman"/>
          <w:sz w:val="24"/>
          <w:szCs w:val="24"/>
        </w:rPr>
        <w:t>4/20</w:t>
      </w:r>
      <w:bookmarkEnd w:id="0"/>
      <w:bookmarkEnd w:id="1"/>
      <w:r w:rsidR="0070661F" w:rsidRPr="0070661F">
        <w:rPr>
          <w:rFonts w:ascii="Times New Roman" w:hAnsi="Times New Roman" w:cs="Times New Roman"/>
          <w:sz w:val="24"/>
          <w:szCs w:val="24"/>
        </w:rPr>
        <w:t>, „</w:t>
      </w:r>
      <w:proofErr w:type="spellStart"/>
      <w:r w:rsidR="0070661F" w:rsidRPr="0070661F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70661F" w:rsidRPr="00706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61F" w:rsidRPr="0070661F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="0070661F" w:rsidRPr="0070661F">
        <w:rPr>
          <w:rFonts w:ascii="Times New Roman" w:hAnsi="Times New Roman" w:cs="Times New Roman"/>
          <w:sz w:val="24"/>
          <w:szCs w:val="24"/>
        </w:rPr>
        <w:t xml:space="preserve"> Grada </w:t>
      </w:r>
      <w:proofErr w:type="gramStart"/>
      <w:r w:rsidR="0070661F" w:rsidRPr="0070661F">
        <w:rPr>
          <w:rFonts w:ascii="Times New Roman" w:hAnsi="Times New Roman" w:cs="Times New Roman"/>
          <w:sz w:val="24"/>
          <w:szCs w:val="24"/>
        </w:rPr>
        <w:t>Iloka“ 2</w:t>
      </w:r>
      <w:proofErr w:type="gramEnd"/>
      <w:r w:rsidR="0070661F" w:rsidRPr="0070661F">
        <w:rPr>
          <w:rFonts w:ascii="Times New Roman" w:hAnsi="Times New Roman" w:cs="Times New Roman"/>
          <w:sz w:val="24"/>
          <w:szCs w:val="24"/>
        </w:rPr>
        <w:t>/21, 8/21, 3/25)</w:t>
      </w:r>
      <w:r w:rsidR="00324288">
        <w:rPr>
          <w:rFonts w:ascii="Times New Roman" w:hAnsi="Times New Roman" w:cs="Times New Roman"/>
          <w:sz w:val="24"/>
          <w:szCs w:val="24"/>
        </w:rPr>
        <w:t>,</w:t>
      </w:r>
    </w:p>
    <w:p w14:paraId="61FC210E" w14:textId="624DE86A" w:rsidR="00956C5D" w:rsidRPr="000B4698" w:rsidRDefault="00956C5D" w:rsidP="00956C5D">
      <w:pPr>
        <w:pStyle w:val="Grafikeoznake"/>
        <w:tabs>
          <w:tab w:val="num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0B4698">
        <w:rPr>
          <w:rFonts w:ascii="Times New Roman" w:hAnsi="Times New Roman" w:cs="Times New Roman"/>
          <w:sz w:val="24"/>
          <w:szCs w:val="24"/>
        </w:rPr>
        <w:lastRenderedPageBreak/>
        <w:t>Odluka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osnivanju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Poduzetničke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zone "Ilok 2"</w:t>
      </w:r>
      <w:r w:rsidR="00324288">
        <w:rPr>
          <w:rFonts w:ascii="Times New Roman" w:hAnsi="Times New Roman" w:cs="Times New Roman"/>
          <w:sz w:val="24"/>
          <w:szCs w:val="24"/>
        </w:rPr>
        <w:t>,</w:t>
      </w:r>
    </w:p>
    <w:p w14:paraId="208D0FB2" w14:textId="6B9190A5" w:rsidR="00956C5D" w:rsidRPr="000B4698" w:rsidRDefault="00956C5D" w:rsidP="00956C5D">
      <w:pPr>
        <w:pStyle w:val="Grafikeoznake"/>
        <w:tabs>
          <w:tab w:val="num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0B4698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upravljanju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raspolaganju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imovinom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vlasništvu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288">
        <w:rPr>
          <w:rFonts w:ascii="Times New Roman" w:hAnsi="Times New Roman" w:cs="Times New Roman"/>
          <w:sz w:val="24"/>
          <w:szCs w:val="24"/>
        </w:rPr>
        <w:t>g</w:t>
      </w:r>
      <w:r w:rsidRPr="000B4698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Iloka</w:t>
      </w:r>
      <w:r w:rsidR="00324288">
        <w:rPr>
          <w:rFonts w:ascii="Times New Roman" w:hAnsi="Times New Roman" w:cs="Times New Roman"/>
          <w:sz w:val="24"/>
          <w:szCs w:val="24"/>
        </w:rPr>
        <w:t>,</w:t>
      </w:r>
    </w:p>
    <w:p w14:paraId="5E9FF1EF" w14:textId="5C8A59AC" w:rsidR="00956C5D" w:rsidRPr="000B4698" w:rsidRDefault="00956C5D" w:rsidP="00956C5D">
      <w:pPr>
        <w:pStyle w:val="Grafikeoznake"/>
        <w:tabs>
          <w:tab w:val="num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B4698"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upravljanja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raspolaganja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imovinom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Grada Iloka za 2025. </w:t>
      </w:r>
      <w:proofErr w:type="spellStart"/>
      <w:r w:rsidR="00324288">
        <w:rPr>
          <w:rFonts w:ascii="Times New Roman" w:hAnsi="Times New Roman" w:cs="Times New Roman"/>
          <w:sz w:val="24"/>
          <w:szCs w:val="24"/>
        </w:rPr>
        <w:t>g</w:t>
      </w:r>
      <w:r w:rsidRPr="000B4698">
        <w:rPr>
          <w:rFonts w:ascii="Times New Roman" w:hAnsi="Times New Roman" w:cs="Times New Roman"/>
          <w:sz w:val="24"/>
          <w:szCs w:val="24"/>
        </w:rPr>
        <w:t>odinu</w:t>
      </w:r>
      <w:proofErr w:type="spellEnd"/>
      <w:r w:rsidR="00324288">
        <w:rPr>
          <w:rFonts w:ascii="Times New Roman" w:hAnsi="Times New Roman" w:cs="Times New Roman"/>
          <w:sz w:val="24"/>
          <w:szCs w:val="24"/>
        </w:rPr>
        <w:t>,</w:t>
      </w:r>
    </w:p>
    <w:p w14:paraId="39114899" w14:textId="155E1907" w:rsidR="00956C5D" w:rsidRPr="000B4698" w:rsidRDefault="00956C5D" w:rsidP="00956C5D">
      <w:pPr>
        <w:pStyle w:val="Grafikeoznake"/>
        <w:tabs>
          <w:tab w:val="num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Procjembeni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Poslovne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zone "Ilok 2" (V. Belec, 19.9.2024.)</w:t>
      </w:r>
      <w:r w:rsidR="00324288">
        <w:rPr>
          <w:rFonts w:ascii="Times New Roman" w:hAnsi="Times New Roman" w:cs="Times New Roman"/>
          <w:sz w:val="24"/>
          <w:szCs w:val="24"/>
        </w:rPr>
        <w:t>,</w:t>
      </w:r>
    </w:p>
    <w:p w14:paraId="671AE933" w14:textId="55F2D9D0" w:rsidR="00956C5D" w:rsidRPr="000B4698" w:rsidRDefault="00956C5D" w:rsidP="00956C5D">
      <w:pPr>
        <w:pStyle w:val="Grafikeoznake"/>
        <w:tabs>
          <w:tab w:val="num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0B4698">
        <w:rPr>
          <w:rFonts w:ascii="Times New Roman" w:hAnsi="Times New Roman" w:cs="Times New Roman"/>
          <w:sz w:val="24"/>
          <w:szCs w:val="24"/>
        </w:rPr>
        <w:t>Zemljišnoknjižni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izvadak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suda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Vukovaru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, ZK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odjel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Ilok (09.09.2025.)</w:t>
      </w:r>
      <w:r w:rsidR="00324288">
        <w:rPr>
          <w:rFonts w:ascii="Times New Roman" w:hAnsi="Times New Roman" w:cs="Times New Roman"/>
          <w:sz w:val="24"/>
          <w:szCs w:val="24"/>
        </w:rPr>
        <w:t>,</w:t>
      </w:r>
    </w:p>
    <w:p w14:paraId="0E713EA5" w14:textId="609AEA36" w:rsidR="00956C5D" w:rsidRPr="000B4698" w:rsidRDefault="00956C5D" w:rsidP="00956C5D">
      <w:pPr>
        <w:pStyle w:val="Grafikeoznake"/>
        <w:tabs>
          <w:tab w:val="num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0B4698">
        <w:rPr>
          <w:rFonts w:ascii="Times New Roman" w:hAnsi="Times New Roman" w:cs="Times New Roman"/>
          <w:sz w:val="24"/>
          <w:szCs w:val="24"/>
        </w:rPr>
        <w:t>Uporabne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dozvole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2017. za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gospodarske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pomoćne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objekte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Zoni</w:t>
      </w:r>
      <w:proofErr w:type="spellEnd"/>
      <w:r w:rsidR="00324288">
        <w:rPr>
          <w:rFonts w:ascii="Times New Roman" w:hAnsi="Times New Roman" w:cs="Times New Roman"/>
          <w:sz w:val="24"/>
          <w:szCs w:val="24"/>
        </w:rPr>
        <w:t>.</w:t>
      </w:r>
    </w:p>
    <w:p w14:paraId="297CEFBF" w14:textId="77777777" w:rsidR="00956C5D" w:rsidRPr="005F03D9" w:rsidRDefault="00956C5D" w:rsidP="00956C5D">
      <w:pPr>
        <w:pStyle w:val="Naslov2"/>
        <w:rPr>
          <w:rFonts w:ascii="Times New Roman" w:hAnsi="Times New Roman" w:cs="Times New Roman"/>
          <w:color w:val="auto"/>
        </w:rPr>
      </w:pPr>
      <w:r w:rsidRPr="005F03D9">
        <w:rPr>
          <w:rFonts w:ascii="Times New Roman" w:hAnsi="Times New Roman" w:cs="Times New Roman"/>
          <w:color w:val="auto"/>
        </w:rPr>
        <w:t>3. Ciljevi upravljanja</w:t>
      </w:r>
    </w:p>
    <w:p w14:paraId="390647E1" w14:textId="77777777" w:rsidR="00956C5D" w:rsidRPr="000B4698" w:rsidRDefault="00956C5D" w:rsidP="00956C5D">
      <w:pPr>
        <w:pStyle w:val="Grafikeoznake"/>
        <w:tabs>
          <w:tab w:val="num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0B4698">
        <w:rPr>
          <w:rFonts w:ascii="Times New Roman" w:hAnsi="Times New Roman" w:cs="Times New Roman"/>
          <w:sz w:val="24"/>
          <w:szCs w:val="24"/>
        </w:rPr>
        <w:t>Transparentna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zakonita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prodaja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parcela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Zone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>.</w:t>
      </w:r>
    </w:p>
    <w:p w14:paraId="4100663E" w14:textId="77777777" w:rsidR="00956C5D" w:rsidRPr="000B4698" w:rsidRDefault="00956C5D" w:rsidP="00956C5D">
      <w:pPr>
        <w:pStyle w:val="Grafikeoznake"/>
        <w:tabs>
          <w:tab w:val="num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Privlačenje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novih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investicija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otvaranje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>.</w:t>
      </w:r>
    </w:p>
    <w:p w14:paraId="475F3AC1" w14:textId="77777777" w:rsidR="00956C5D" w:rsidRPr="000B4698" w:rsidRDefault="00956C5D" w:rsidP="00956C5D">
      <w:pPr>
        <w:pStyle w:val="Grafikeoznake"/>
        <w:tabs>
          <w:tab w:val="num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0B4698">
        <w:rPr>
          <w:rFonts w:ascii="Times New Roman" w:hAnsi="Times New Roman" w:cs="Times New Roman"/>
          <w:sz w:val="24"/>
          <w:szCs w:val="24"/>
        </w:rPr>
        <w:t>Očuvanje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Grada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ograničavanjem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maks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parcele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kupcu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>).</w:t>
      </w:r>
    </w:p>
    <w:p w14:paraId="2B5DDCF9" w14:textId="77777777" w:rsidR="00956C5D" w:rsidRPr="000B4698" w:rsidRDefault="00956C5D" w:rsidP="00956C5D">
      <w:pPr>
        <w:pStyle w:val="Grafikeoznake"/>
        <w:tabs>
          <w:tab w:val="num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Postizanje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tržišne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cijene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procjembenog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elaborata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>.</w:t>
      </w:r>
    </w:p>
    <w:p w14:paraId="4AF314A6" w14:textId="77777777" w:rsidR="00956C5D" w:rsidRPr="000B4698" w:rsidRDefault="00956C5D" w:rsidP="00956C5D">
      <w:pPr>
        <w:pStyle w:val="Grafikeoznake"/>
        <w:tabs>
          <w:tab w:val="num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0B4698">
        <w:rPr>
          <w:rFonts w:ascii="Times New Roman" w:hAnsi="Times New Roman" w:cs="Times New Roman"/>
          <w:sz w:val="24"/>
          <w:szCs w:val="24"/>
        </w:rPr>
        <w:t>Dugoročno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održivo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gospodarsko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>.</w:t>
      </w:r>
    </w:p>
    <w:p w14:paraId="6A6BF620" w14:textId="77777777" w:rsidR="00956C5D" w:rsidRPr="000B4698" w:rsidRDefault="00956C5D" w:rsidP="00956C5D">
      <w:pPr>
        <w:pStyle w:val="Grafikeoznake"/>
        <w:tabs>
          <w:tab w:val="num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0B4698">
        <w:rPr>
          <w:rFonts w:ascii="Times New Roman" w:hAnsi="Times New Roman" w:cs="Times New Roman"/>
          <w:sz w:val="24"/>
          <w:szCs w:val="24"/>
        </w:rPr>
        <w:t>Osiguravanje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zakonite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uporabe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statusa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izdanih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uporabnih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dozvola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>.</w:t>
      </w:r>
    </w:p>
    <w:p w14:paraId="4ACE10F3" w14:textId="77777777" w:rsidR="00956C5D" w:rsidRPr="005F03D9" w:rsidRDefault="00956C5D" w:rsidP="00956C5D">
      <w:pPr>
        <w:pStyle w:val="Naslov2"/>
        <w:rPr>
          <w:rFonts w:ascii="Times New Roman" w:hAnsi="Times New Roman" w:cs="Times New Roman"/>
          <w:color w:val="auto"/>
        </w:rPr>
      </w:pPr>
      <w:r w:rsidRPr="005F03D9">
        <w:rPr>
          <w:rFonts w:ascii="Times New Roman" w:hAnsi="Times New Roman" w:cs="Times New Roman"/>
          <w:color w:val="auto"/>
        </w:rPr>
        <w:t>4. Predmet raspolaganja</w:t>
      </w:r>
    </w:p>
    <w:p w14:paraId="5E6D269F" w14:textId="59305EDB" w:rsidR="00956C5D" w:rsidRPr="000B4698" w:rsidRDefault="00956C5D" w:rsidP="00934DA2">
      <w:r w:rsidRPr="000B4698">
        <w:t>Predmet ovog Plana su nekretnine u vlasništvu Grada Iloka koje čine Poduzetničku zonu "Ilok 2":</w:t>
      </w:r>
      <w:r w:rsidRPr="000B4698">
        <w:br/>
      </w:r>
      <w:r w:rsidRPr="000B4698">
        <w:br/>
        <w:t xml:space="preserve">- </w:t>
      </w:r>
      <w:proofErr w:type="spellStart"/>
      <w:r w:rsidRPr="000B4698">
        <w:t>k.č</w:t>
      </w:r>
      <w:proofErr w:type="spellEnd"/>
      <w:r w:rsidRPr="000B4698">
        <w:t>. 2887/1, 2887/2, 2887/4, 2887/5, 2887/6, 2887/7, 2887/8, 2887/9, 2877/11,</w:t>
      </w:r>
      <w:r w:rsidR="0070432B">
        <w:t xml:space="preserve"> 2887/12</w:t>
      </w:r>
      <w:r w:rsidRPr="000B4698">
        <w:t xml:space="preserve"> sve k.o. Ilok.</w:t>
      </w:r>
      <w:r w:rsidRPr="000B4698">
        <w:br/>
      </w:r>
      <w:r w:rsidRPr="000B4698">
        <w:br/>
        <w:t>Ukupna površina: 20.081 m².</w:t>
      </w:r>
      <w:r w:rsidRPr="000B4698">
        <w:br/>
        <w:t>Vlasništvo: Grad Ilok, OIB: 83038408398, upisano 1/1 u zemljišnim knjigama.</w:t>
      </w:r>
      <w:r w:rsidRPr="000B4698">
        <w:br/>
        <w:t>Tereti: pravo služnosti prolaza i održavanja u korist HEP-Distribucije d.o.o., DP Elektra Vinkovci.</w:t>
      </w:r>
      <w:r w:rsidRPr="000B4698">
        <w:br/>
        <w:t>Postojeći objekti: gospodarske zgrade i pomoćni objekti, svi s izdanim uporabnim dozvolama (2017.).</w:t>
      </w:r>
      <w:r w:rsidRPr="000B4698">
        <w:br/>
        <w:t>Ukupna procijenjena tržišna vrijednost prema elaboratu: 474.829 €.</w:t>
      </w:r>
    </w:p>
    <w:p w14:paraId="1C6F94A1" w14:textId="77777777" w:rsidR="00956C5D" w:rsidRPr="005F03D9" w:rsidRDefault="00956C5D" w:rsidP="00956C5D">
      <w:pPr>
        <w:pStyle w:val="Naslov2"/>
        <w:rPr>
          <w:rFonts w:ascii="Times New Roman" w:hAnsi="Times New Roman" w:cs="Times New Roman"/>
          <w:color w:val="auto"/>
        </w:rPr>
      </w:pPr>
      <w:r w:rsidRPr="005F03D9">
        <w:rPr>
          <w:rFonts w:ascii="Times New Roman" w:hAnsi="Times New Roman" w:cs="Times New Roman"/>
          <w:color w:val="auto"/>
        </w:rPr>
        <w:t>5. Smjernice za prodaju parcela</w:t>
      </w:r>
    </w:p>
    <w:p w14:paraId="7FA5A96B" w14:textId="77777777" w:rsidR="00956C5D" w:rsidRPr="000B4698" w:rsidRDefault="00956C5D" w:rsidP="0091042F">
      <w:pPr>
        <w:pStyle w:val="Grafikeoznake"/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Prodaja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Zakonu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gradskim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odlukama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>.</w:t>
      </w:r>
    </w:p>
    <w:p w14:paraId="11617246" w14:textId="77777777" w:rsidR="00956C5D" w:rsidRPr="000B4698" w:rsidRDefault="00956C5D" w:rsidP="0091042F">
      <w:pPr>
        <w:pStyle w:val="Grafikeoznake"/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698">
        <w:rPr>
          <w:rFonts w:ascii="Times New Roman" w:hAnsi="Times New Roman" w:cs="Times New Roman"/>
          <w:sz w:val="24"/>
          <w:szCs w:val="24"/>
        </w:rPr>
        <w:t>Ograničenje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pojedini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kupac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steći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parcele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Zoni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>.</w:t>
      </w:r>
    </w:p>
    <w:p w14:paraId="62699968" w14:textId="77777777" w:rsidR="00956C5D" w:rsidRPr="000B4698" w:rsidRDefault="00956C5D" w:rsidP="0091042F">
      <w:pPr>
        <w:pStyle w:val="Grafikeoznake"/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Početna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cijena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pojedine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parcele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procjembenom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elaboratu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>.</w:t>
      </w:r>
    </w:p>
    <w:p w14:paraId="082F0A8B" w14:textId="77777777" w:rsidR="00956C5D" w:rsidRPr="000B4698" w:rsidRDefault="00956C5D" w:rsidP="0091042F">
      <w:pPr>
        <w:pStyle w:val="Grafikeoznake"/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698">
        <w:rPr>
          <w:rFonts w:ascii="Times New Roman" w:hAnsi="Times New Roman" w:cs="Times New Roman"/>
          <w:sz w:val="24"/>
          <w:szCs w:val="24"/>
        </w:rPr>
        <w:t>Ostali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posebni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izgradnje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namjena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obveza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ulaganja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zabrana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preprodaje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izgradnje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definirat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samom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natječaju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>.</w:t>
      </w:r>
    </w:p>
    <w:p w14:paraId="0FB42F38" w14:textId="77777777" w:rsidR="00956C5D" w:rsidRPr="000B4698" w:rsidRDefault="00956C5D" w:rsidP="0091042F">
      <w:pPr>
        <w:pStyle w:val="Grafikeoznake"/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698"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sklopljeni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ugovori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objavljuju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transparentnosti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>.</w:t>
      </w:r>
    </w:p>
    <w:p w14:paraId="0E843E14" w14:textId="77777777" w:rsidR="00956C5D" w:rsidRPr="005F03D9" w:rsidRDefault="00956C5D" w:rsidP="00956C5D">
      <w:pPr>
        <w:pStyle w:val="Naslov2"/>
        <w:rPr>
          <w:rFonts w:ascii="Times New Roman" w:hAnsi="Times New Roman" w:cs="Times New Roman"/>
          <w:color w:val="auto"/>
        </w:rPr>
      </w:pPr>
      <w:r w:rsidRPr="005F03D9">
        <w:rPr>
          <w:rFonts w:ascii="Times New Roman" w:hAnsi="Times New Roman" w:cs="Times New Roman"/>
          <w:color w:val="auto"/>
        </w:rPr>
        <w:t>6. Provedba i nadzor</w:t>
      </w:r>
    </w:p>
    <w:p w14:paraId="024E4ABA" w14:textId="77777777" w:rsidR="00956C5D" w:rsidRPr="000B4698" w:rsidRDefault="00956C5D" w:rsidP="0091042F">
      <w:pPr>
        <w:pStyle w:val="Grafikeoznake"/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698">
        <w:rPr>
          <w:rFonts w:ascii="Times New Roman" w:hAnsi="Times New Roman" w:cs="Times New Roman"/>
          <w:sz w:val="24"/>
          <w:szCs w:val="24"/>
        </w:rPr>
        <w:t>Nadležni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odjel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Grada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natječajnu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proceduru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>.</w:t>
      </w:r>
    </w:p>
    <w:p w14:paraId="109583A9" w14:textId="77777777" w:rsidR="00956C5D" w:rsidRPr="000B4698" w:rsidRDefault="00956C5D" w:rsidP="0091042F">
      <w:pPr>
        <w:pStyle w:val="Grafikeoznake"/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provedbu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otvara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ocjenjuje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>.</w:t>
      </w:r>
    </w:p>
    <w:p w14:paraId="52E8A5D0" w14:textId="77777777" w:rsidR="00956C5D" w:rsidRPr="000B4698" w:rsidRDefault="00956C5D" w:rsidP="0091042F">
      <w:pPr>
        <w:pStyle w:val="Grafikeoznake"/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698">
        <w:rPr>
          <w:rFonts w:ascii="Times New Roman" w:hAnsi="Times New Roman" w:cs="Times New Roman"/>
          <w:sz w:val="24"/>
          <w:szCs w:val="24"/>
        </w:rPr>
        <w:t>Gradonačelnica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sklapa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najpovoljnijim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ponuditeljem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Gradskog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>.</w:t>
      </w:r>
    </w:p>
    <w:p w14:paraId="422E0EFA" w14:textId="77777777" w:rsidR="00956C5D" w:rsidRPr="000B4698" w:rsidRDefault="00956C5D" w:rsidP="0091042F">
      <w:pPr>
        <w:pStyle w:val="Grafikeoznake"/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698">
        <w:rPr>
          <w:rFonts w:ascii="Times New Roman" w:hAnsi="Times New Roman" w:cs="Times New Roman"/>
          <w:sz w:val="24"/>
          <w:szCs w:val="24"/>
        </w:rPr>
        <w:lastRenderedPageBreak/>
        <w:t>Rezultati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sklopljeni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ugovori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objavljuju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>.</w:t>
      </w:r>
    </w:p>
    <w:p w14:paraId="7C0174AB" w14:textId="77777777" w:rsidR="00956C5D" w:rsidRPr="000B4698" w:rsidRDefault="00956C5D" w:rsidP="0091042F">
      <w:pPr>
        <w:pStyle w:val="Grafikeoznake"/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B4698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provedbi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Plana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redovno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izvještava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Gradsko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vijeće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98">
        <w:rPr>
          <w:rFonts w:ascii="Times New Roman" w:hAnsi="Times New Roman" w:cs="Times New Roman"/>
          <w:sz w:val="24"/>
          <w:szCs w:val="24"/>
        </w:rPr>
        <w:t>javnost</w:t>
      </w:r>
      <w:proofErr w:type="spellEnd"/>
      <w:r w:rsidRPr="000B4698">
        <w:rPr>
          <w:rFonts w:ascii="Times New Roman" w:hAnsi="Times New Roman" w:cs="Times New Roman"/>
          <w:sz w:val="24"/>
          <w:szCs w:val="24"/>
        </w:rPr>
        <w:t>.</w:t>
      </w:r>
    </w:p>
    <w:p w14:paraId="5EE5BAE2" w14:textId="77777777" w:rsidR="00956C5D" w:rsidRPr="005F03D9" w:rsidRDefault="00956C5D" w:rsidP="00956C5D">
      <w:pPr>
        <w:pStyle w:val="Naslov2"/>
        <w:rPr>
          <w:rFonts w:ascii="Times New Roman" w:hAnsi="Times New Roman" w:cs="Times New Roman"/>
          <w:color w:val="auto"/>
        </w:rPr>
      </w:pPr>
      <w:r w:rsidRPr="005F03D9">
        <w:rPr>
          <w:rFonts w:ascii="Times New Roman" w:hAnsi="Times New Roman" w:cs="Times New Roman"/>
          <w:color w:val="auto"/>
        </w:rPr>
        <w:t>7. Zaključak</w:t>
      </w:r>
    </w:p>
    <w:p w14:paraId="2E3F4632" w14:textId="77777777" w:rsidR="00956C5D" w:rsidRPr="005F03D9" w:rsidRDefault="00956C5D" w:rsidP="0091042F">
      <w:pPr>
        <w:jc w:val="both"/>
      </w:pPr>
      <w:r w:rsidRPr="005F03D9">
        <w:t>Plan upravljanja Poduzetničkom zonom "Ilok 2" osigurava da raspolaganje zemljištem bude zakonito, transparentno i usmjereno gospodarskom razvoju. Ograničenje od maksimalno dvije parcele po kupcu sprečava monopolizaciju i omogućuje ravnomjerniju raspodjelu gospodarskih resursa među investitorima. Plan dodatno potvrđuje pravni status zemljišta i objekata (vlasništvo Grada, uporabne dozvole, zemljišnoknjižni upisi) te definira jasne smjernice za provedbu javnih natječaja.</w:t>
      </w:r>
    </w:p>
    <w:p w14:paraId="63F0FA47" w14:textId="77777777" w:rsidR="00BD7692" w:rsidRPr="00512D81" w:rsidRDefault="00956C5D" w:rsidP="00BD7692">
      <w:pPr>
        <w:ind w:left="5040"/>
        <w:jc w:val="both"/>
      </w:pPr>
      <w:r w:rsidRPr="005F03D9">
        <w:br/>
      </w:r>
      <w:r w:rsidRPr="005F03D9">
        <w:br/>
      </w:r>
      <w:r w:rsidR="00BD7692">
        <w:t xml:space="preserve">       </w:t>
      </w:r>
      <w:r w:rsidR="00BD7692" w:rsidRPr="00512D81">
        <w:t>Preds</w:t>
      </w:r>
      <w:r w:rsidR="00BD7692">
        <w:t>jednik Gradskog vijeća</w:t>
      </w:r>
      <w:r w:rsidR="00BD7692">
        <w:tab/>
      </w:r>
      <w:r w:rsidR="00BD7692">
        <w:tab/>
      </w:r>
    </w:p>
    <w:p w14:paraId="2EBE6EE1" w14:textId="77777777" w:rsidR="00BD7692" w:rsidRPr="00BF4A7B" w:rsidRDefault="00BD7692" w:rsidP="00BD7692">
      <w:pPr>
        <w:tabs>
          <w:tab w:val="left" w:pos="5160"/>
        </w:tabs>
      </w:pPr>
      <w:r>
        <w:tab/>
      </w:r>
      <w:r w:rsidRPr="00BF4A7B">
        <w:t xml:space="preserve">Darko </w:t>
      </w:r>
      <w:proofErr w:type="spellStart"/>
      <w:r w:rsidRPr="00BF4A7B">
        <w:t>Dobošević</w:t>
      </w:r>
      <w:proofErr w:type="spellEnd"/>
      <w:r w:rsidRPr="00BF4A7B">
        <w:t>, mag.educ.math.et.inf</w:t>
      </w:r>
      <w:r>
        <w:t>.</w:t>
      </w:r>
    </w:p>
    <w:p w14:paraId="4E059F38" w14:textId="5AB07598" w:rsidR="004A681A" w:rsidRDefault="004A681A" w:rsidP="0058015A"/>
    <w:p w14:paraId="44C51522" w14:textId="77777777" w:rsidR="00BD7692" w:rsidRDefault="00BD7692" w:rsidP="0058015A"/>
    <w:p w14:paraId="6942C183" w14:textId="77777777" w:rsidR="00BD7692" w:rsidRDefault="00BD7692" w:rsidP="0058015A"/>
    <w:p w14:paraId="064B9C22" w14:textId="77777777" w:rsidR="00BD7692" w:rsidRDefault="00BD7692" w:rsidP="0058015A"/>
    <w:p w14:paraId="4344D0DE" w14:textId="77777777" w:rsidR="00BD7692" w:rsidRDefault="00BD7692" w:rsidP="0058015A"/>
    <w:p w14:paraId="6B8B05E0" w14:textId="77777777" w:rsidR="00BD7692" w:rsidRPr="00BD7692" w:rsidRDefault="00BD7692" w:rsidP="00BD7692">
      <w:pPr>
        <w:spacing w:before="100" w:beforeAutospacing="1" w:after="100" w:afterAutospacing="1" w:line="480" w:lineRule="auto"/>
        <w:jc w:val="center"/>
        <w:outlineLvl w:val="1"/>
        <w:rPr>
          <w:b/>
          <w:bCs/>
          <w:sz w:val="28"/>
          <w:szCs w:val="28"/>
          <w:lang w:eastAsia="hr-HR"/>
        </w:rPr>
      </w:pPr>
      <w:r w:rsidRPr="00BD7692">
        <w:rPr>
          <w:b/>
          <w:bCs/>
          <w:sz w:val="28"/>
          <w:szCs w:val="28"/>
          <w:lang w:eastAsia="hr-HR"/>
        </w:rPr>
        <w:t>Obrazloženje</w:t>
      </w:r>
    </w:p>
    <w:p w14:paraId="4F6D44C1" w14:textId="77777777" w:rsidR="00BD7692" w:rsidRPr="00BD7692" w:rsidRDefault="00BD7692" w:rsidP="00BD7692">
      <w:pPr>
        <w:spacing w:after="160" w:line="278" w:lineRule="auto"/>
        <w:jc w:val="both"/>
        <w:rPr>
          <w:rFonts w:eastAsiaTheme="minorHAnsi"/>
          <w:kern w:val="2"/>
          <w14:ligatures w14:val="standardContextual"/>
        </w:rPr>
      </w:pPr>
      <w:r w:rsidRPr="00BD7692">
        <w:rPr>
          <w:lang w:eastAsia="hr-HR"/>
        </w:rPr>
        <w:t xml:space="preserve">Sukladno potrebama gospodarskog razvoja i iskazanim interesima potencijalnih investitora, ukazala se potreba za izmjenom Plana upravljanja i raspolaganja imovinom Grada Iloka za 2025. (KLASA: 406-01/24-01/4, URBROJ: 2196-02-01-24-2, od 27. studenoga 2024.) </w:t>
      </w:r>
      <w:r w:rsidRPr="00BD7692">
        <w:rPr>
          <w:rFonts w:eastAsiaTheme="minorHAnsi"/>
          <w:kern w:val="2"/>
          <w14:ligatures w14:val="standardContextual"/>
        </w:rPr>
        <w:t>u dijelu koji se odnosi na Poslovnu zonu „Ilok 2“, na način da se iza odredbi o zakupu i pravu građenja, dodaje i odredba kojom se predviđa i mogućnost prodaje pojedinih parcela unutar Zone.</w:t>
      </w:r>
    </w:p>
    <w:p w14:paraId="2DF38CFC" w14:textId="77777777" w:rsidR="00BD7692" w:rsidRPr="00BD7692" w:rsidRDefault="00BD7692" w:rsidP="00BD7692">
      <w:pPr>
        <w:spacing w:before="100" w:beforeAutospacing="1" w:after="100" w:afterAutospacing="1"/>
        <w:jc w:val="both"/>
        <w:rPr>
          <w:lang w:eastAsia="hr-HR"/>
        </w:rPr>
      </w:pPr>
      <w:r w:rsidRPr="00BD7692">
        <w:rPr>
          <w:lang w:eastAsia="hr-HR"/>
        </w:rPr>
        <w:t xml:space="preserve">Donošenjem posebnog </w:t>
      </w:r>
      <w:r w:rsidRPr="00BD7692">
        <w:rPr>
          <w:b/>
          <w:bCs/>
          <w:lang w:eastAsia="hr-HR"/>
        </w:rPr>
        <w:t>Plana upravljanja Poduzetničkom zonom „Ilok 2“</w:t>
      </w:r>
      <w:r w:rsidRPr="00BD7692">
        <w:rPr>
          <w:lang w:eastAsia="hr-HR"/>
        </w:rPr>
        <w:t>, žele se dodatno razraditi smjernice i ciljevi za razvoj gospodarske zone.</w:t>
      </w:r>
    </w:p>
    <w:p w14:paraId="73747676" w14:textId="77777777" w:rsidR="00BD7692" w:rsidRPr="00BD7692" w:rsidRDefault="00BD7692" w:rsidP="00BD7692">
      <w:pPr>
        <w:spacing w:before="100" w:beforeAutospacing="1" w:after="100" w:afterAutospacing="1"/>
        <w:jc w:val="both"/>
        <w:rPr>
          <w:lang w:eastAsia="hr-HR"/>
        </w:rPr>
      </w:pPr>
      <w:r w:rsidRPr="00BD7692">
        <w:rPr>
          <w:lang w:eastAsia="hr-HR"/>
        </w:rPr>
        <w:t>Ovim Planom osigurava se:</w:t>
      </w:r>
    </w:p>
    <w:p w14:paraId="55F181AE" w14:textId="77777777" w:rsidR="00BD7692" w:rsidRPr="00BD7692" w:rsidRDefault="00BD7692" w:rsidP="00BD7692">
      <w:pPr>
        <w:numPr>
          <w:ilvl w:val="0"/>
          <w:numId w:val="6"/>
        </w:numPr>
        <w:spacing w:before="100" w:beforeAutospacing="1" w:after="100" w:afterAutospacing="1" w:line="278" w:lineRule="auto"/>
        <w:jc w:val="both"/>
        <w:rPr>
          <w:lang w:eastAsia="hr-HR"/>
        </w:rPr>
      </w:pPr>
      <w:r w:rsidRPr="00BD7692">
        <w:rPr>
          <w:lang w:eastAsia="hr-HR"/>
        </w:rPr>
        <w:t>jasna definicija ciljeva i načina raspolaganja zemljištem,</w:t>
      </w:r>
    </w:p>
    <w:p w14:paraId="2D08D0F2" w14:textId="77777777" w:rsidR="00BD7692" w:rsidRPr="00BD7692" w:rsidRDefault="00BD7692" w:rsidP="00BD7692">
      <w:pPr>
        <w:numPr>
          <w:ilvl w:val="0"/>
          <w:numId w:val="6"/>
        </w:numPr>
        <w:spacing w:before="100" w:beforeAutospacing="1" w:after="100" w:afterAutospacing="1" w:line="278" w:lineRule="auto"/>
        <w:jc w:val="both"/>
        <w:rPr>
          <w:lang w:eastAsia="hr-HR"/>
        </w:rPr>
      </w:pPr>
      <w:r w:rsidRPr="00BD7692">
        <w:rPr>
          <w:lang w:eastAsia="hr-HR"/>
        </w:rPr>
        <w:t>provođenje prodaje isključivo putem javnog natječaja,</w:t>
      </w:r>
    </w:p>
    <w:p w14:paraId="46449A7F" w14:textId="77777777" w:rsidR="00BD7692" w:rsidRPr="00BD7692" w:rsidRDefault="00BD7692" w:rsidP="00BD7692">
      <w:pPr>
        <w:numPr>
          <w:ilvl w:val="0"/>
          <w:numId w:val="6"/>
        </w:numPr>
        <w:spacing w:before="100" w:beforeAutospacing="1" w:after="100" w:afterAutospacing="1" w:line="278" w:lineRule="auto"/>
        <w:jc w:val="both"/>
        <w:rPr>
          <w:lang w:eastAsia="hr-HR"/>
        </w:rPr>
      </w:pPr>
      <w:r w:rsidRPr="00BD7692">
        <w:rPr>
          <w:lang w:eastAsia="hr-HR"/>
        </w:rPr>
        <w:t>poštivanje tržišne cijene temeljem procjembenog elaborata,</w:t>
      </w:r>
    </w:p>
    <w:p w14:paraId="50E7D805" w14:textId="77777777" w:rsidR="00BD7692" w:rsidRPr="00BD7692" w:rsidRDefault="00BD7692" w:rsidP="00BD7692">
      <w:pPr>
        <w:numPr>
          <w:ilvl w:val="0"/>
          <w:numId w:val="6"/>
        </w:numPr>
        <w:spacing w:before="100" w:beforeAutospacing="1" w:after="100" w:afterAutospacing="1" w:line="278" w:lineRule="auto"/>
        <w:jc w:val="both"/>
        <w:rPr>
          <w:lang w:eastAsia="hr-HR"/>
        </w:rPr>
      </w:pPr>
      <w:r w:rsidRPr="00BD7692">
        <w:rPr>
          <w:lang w:eastAsia="hr-HR"/>
        </w:rPr>
        <w:t>ograničenje na najviše dvije parcele po kupcu, čime se sprječava monopolizacija,</w:t>
      </w:r>
    </w:p>
    <w:p w14:paraId="69572882" w14:textId="77777777" w:rsidR="00BD7692" w:rsidRPr="00BD7692" w:rsidRDefault="00BD7692" w:rsidP="00BD7692">
      <w:pPr>
        <w:numPr>
          <w:ilvl w:val="0"/>
          <w:numId w:val="6"/>
        </w:numPr>
        <w:spacing w:before="100" w:beforeAutospacing="1" w:after="100" w:afterAutospacing="1" w:line="278" w:lineRule="auto"/>
        <w:jc w:val="both"/>
        <w:rPr>
          <w:lang w:eastAsia="hr-HR"/>
        </w:rPr>
      </w:pPr>
      <w:r w:rsidRPr="00BD7692">
        <w:rPr>
          <w:lang w:eastAsia="hr-HR"/>
        </w:rPr>
        <w:t>transparentnost postupka i objava svih rezultata.</w:t>
      </w:r>
    </w:p>
    <w:p w14:paraId="4FB9E442" w14:textId="77777777" w:rsidR="00BD7692" w:rsidRPr="00BD7692" w:rsidRDefault="00BD7692" w:rsidP="00BD7692">
      <w:pPr>
        <w:spacing w:before="100" w:beforeAutospacing="1" w:after="100" w:afterAutospacing="1"/>
        <w:jc w:val="both"/>
        <w:rPr>
          <w:lang w:eastAsia="hr-HR"/>
        </w:rPr>
      </w:pPr>
      <w:r w:rsidRPr="00BD7692">
        <w:rPr>
          <w:lang w:eastAsia="hr-HR"/>
        </w:rPr>
        <w:t xml:space="preserve">Ovaj Plan je u funkciji realizacije </w:t>
      </w:r>
      <w:r w:rsidRPr="00BD7692">
        <w:rPr>
          <w:b/>
          <w:bCs/>
          <w:lang w:eastAsia="hr-HR"/>
        </w:rPr>
        <w:t>Strategije upravljanja i raspolaganja imovinom Grada Iloka 2023.–2029.</w:t>
      </w:r>
      <w:r w:rsidRPr="00BD7692">
        <w:rPr>
          <w:lang w:eastAsia="hr-HR"/>
        </w:rPr>
        <w:t>, kao i strateških ciljeva poticanja investicija, otvaranja novih radnih mjesta i ravnomjernog gospodarskog razvoja na području Grada Iloka.</w:t>
      </w:r>
    </w:p>
    <w:p w14:paraId="724E4CF8" w14:textId="77777777" w:rsidR="00BD7692" w:rsidRDefault="00BD7692" w:rsidP="0058015A"/>
    <w:p w14:paraId="36445D2E" w14:textId="77777777" w:rsidR="00BD7692" w:rsidRDefault="00BD7692" w:rsidP="0058015A"/>
    <w:p w14:paraId="5D8973CA" w14:textId="77777777" w:rsidR="00BD7692" w:rsidRPr="00512D81" w:rsidRDefault="00BD7692" w:rsidP="0058015A"/>
    <w:p w14:paraId="25952524" w14:textId="77777777" w:rsidR="004A681A" w:rsidRPr="00512D81" w:rsidRDefault="004A681A" w:rsidP="00ED0A42">
      <w:pPr>
        <w:jc w:val="both"/>
      </w:pPr>
      <w:bookmarkStart w:id="2" w:name="_Hlk55888828"/>
      <w:bookmarkStart w:id="3" w:name="_Hlk64365038"/>
      <w:bookmarkStart w:id="4" w:name="_Hlk74658585"/>
    </w:p>
    <w:p w14:paraId="65BE8EDF" w14:textId="77777777" w:rsidR="004A681A" w:rsidRPr="00512D81" w:rsidRDefault="004A681A" w:rsidP="004A681A">
      <w:pPr>
        <w:ind w:left="6660"/>
        <w:jc w:val="both"/>
      </w:pPr>
    </w:p>
    <w:bookmarkEnd w:id="2"/>
    <w:bookmarkEnd w:id="3"/>
    <w:bookmarkEnd w:id="4"/>
    <w:p w14:paraId="209119C6" w14:textId="77777777" w:rsidR="004A681A" w:rsidRPr="00BF4A7B" w:rsidRDefault="004A681A" w:rsidP="004A681A"/>
    <w:p w14:paraId="799678D3" w14:textId="77777777" w:rsidR="004A681A" w:rsidRPr="00BF4A7B" w:rsidRDefault="004A681A" w:rsidP="004A681A">
      <w:pPr>
        <w:tabs>
          <w:tab w:val="left" w:pos="2025"/>
        </w:tabs>
      </w:pPr>
      <w:r>
        <w:tab/>
      </w:r>
    </w:p>
    <w:p w14:paraId="2969658D" w14:textId="42CDCFB6" w:rsidR="004A681A" w:rsidRPr="00673081" w:rsidRDefault="004A681A" w:rsidP="00673081">
      <w:pPr>
        <w:rPr>
          <w:b/>
          <w:bCs/>
        </w:rPr>
      </w:pPr>
    </w:p>
    <w:sectPr w:rsidR="004A681A" w:rsidRPr="00673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2487ED4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1B4C92"/>
    <w:multiLevelType w:val="multilevel"/>
    <w:tmpl w:val="8A48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93671"/>
    <w:multiLevelType w:val="hybridMultilevel"/>
    <w:tmpl w:val="5D2E3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24065"/>
    <w:multiLevelType w:val="hybridMultilevel"/>
    <w:tmpl w:val="07F6CB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45752"/>
    <w:multiLevelType w:val="hybridMultilevel"/>
    <w:tmpl w:val="5EF44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4700D"/>
    <w:multiLevelType w:val="hybridMultilevel"/>
    <w:tmpl w:val="BD108A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978072">
    <w:abstractNumId w:val="3"/>
  </w:num>
  <w:num w:numId="2" w16cid:durableId="1863131758">
    <w:abstractNumId w:val="0"/>
  </w:num>
  <w:num w:numId="3" w16cid:durableId="1684822166">
    <w:abstractNumId w:val="4"/>
  </w:num>
  <w:num w:numId="4" w16cid:durableId="447244080">
    <w:abstractNumId w:val="5"/>
  </w:num>
  <w:num w:numId="5" w16cid:durableId="1133671929">
    <w:abstractNumId w:val="2"/>
  </w:num>
  <w:num w:numId="6" w16cid:durableId="1623726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72"/>
    <w:rsid w:val="000B4698"/>
    <w:rsid w:val="000C0191"/>
    <w:rsid w:val="000E1BC4"/>
    <w:rsid w:val="00173B1C"/>
    <w:rsid w:val="001B1A0D"/>
    <w:rsid w:val="001C667C"/>
    <w:rsid w:val="001D104E"/>
    <w:rsid w:val="001E2FFA"/>
    <w:rsid w:val="00273C4C"/>
    <w:rsid w:val="003117AD"/>
    <w:rsid w:val="00324288"/>
    <w:rsid w:val="00334A63"/>
    <w:rsid w:val="00357CD3"/>
    <w:rsid w:val="00361971"/>
    <w:rsid w:val="0037150F"/>
    <w:rsid w:val="003A4DB6"/>
    <w:rsid w:val="003F1872"/>
    <w:rsid w:val="0044454B"/>
    <w:rsid w:val="004A681A"/>
    <w:rsid w:val="005003D5"/>
    <w:rsid w:val="00514D2A"/>
    <w:rsid w:val="0058015A"/>
    <w:rsid w:val="005E1BE2"/>
    <w:rsid w:val="00673081"/>
    <w:rsid w:val="00685384"/>
    <w:rsid w:val="006E23FE"/>
    <w:rsid w:val="0070432B"/>
    <w:rsid w:val="0070661F"/>
    <w:rsid w:val="007869D6"/>
    <w:rsid w:val="00792477"/>
    <w:rsid w:val="007B4B8E"/>
    <w:rsid w:val="007D2465"/>
    <w:rsid w:val="00803230"/>
    <w:rsid w:val="00870478"/>
    <w:rsid w:val="008951BE"/>
    <w:rsid w:val="008A3167"/>
    <w:rsid w:val="0091042F"/>
    <w:rsid w:val="009141E1"/>
    <w:rsid w:val="00934DA2"/>
    <w:rsid w:val="00956C5D"/>
    <w:rsid w:val="00994DE6"/>
    <w:rsid w:val="00A62914"/>
    <w:rsid w:val="00A77592"/>
    <w:rsid w:val="00AC0B1D"/>
    <w:rsid w:val="00AE2FE2"/>
    <w:rsid w:val="00B4499C"/>
    <w:rsid w:val="00BD7692"/>
    <w:rsid w:val="00C00CFF"/>
    <w:rsid w:val="00C165C6"/>
    <w:rsid w:val="00C77E25"/>
    <w:rsid w:val="00C92CC0"/>
    <w:rsid w:val="00DB351A"/>
    <w:rsid w:val="00DB6753"/>
    <w:rsid w:val="00EA5145"/>
    <w:rsid w:val="00ED0A42"/>
    <w:rsid w:val="00EE2BF5"/>
    <w:rsid w:val="00F572E1"/>
    <w:rsid w:val="00F92097"/>
    <w:rsid w:val="00FA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D8EF"/>
  <w15:chartTrackingRefBased/>
  <w15:docId w15:val="{28E6F3FD-CF33-455F-96D5-E3E96408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0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F18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F18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F18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F18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F18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F18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F18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F18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F18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F1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3F1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F18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F187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F187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F187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F187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F187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F187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F18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F1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F18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F1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18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F187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F1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F187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F1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F187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F1872"/>
    <w:rPr>
      <w:b/>
      <w:bCs/>
      <w:smallCaps/>
      <w:color w:val="2F5496" w:themeColor="accent1" w:themeShade="BF"/>
      <w:spacing w:val="5"/>
    </w:rPr>
  </w:style>
  <w:style w:type="paragraph" w:customStyle="1" w:styleId="Sadrajokvira">
    <w:name w:val="Sadržaj okvira"/>
    <w:basedOn w:val="Normal"/>
    <w:qFormat/>
    <w:rsid w:val="00F92097"/>
  </w:style>
  <w:style w:type="paragraph" w:styleId="Grafikeoznake">
    <w:name w:val="List Bullet"/>
    <w:basedOn w:val="Normal"/>
    <w:uiPriority w:val="99"/>
    <w:unhideWhenUsed/>
    <w:rsid w:val="00956C5D"/>
    <w:pPr>
      <w:numPr>
        <w:numId w:val="2"/>
      </w:numPr>
      <w:tabs>
        <w:tab w:val="clear" w:pos="360"/>
      </w:tabs>
      <w:spacing w:after="200" w:line="276" w:lineRule="auto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Bezproreda">
    <w:name w:val="No Spacing"/>
    <w:uiPriority w:val="1"/>
    <w:qFormat/>
    <w:rsid w:val="009104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martina.culjak</dc:creator>
  <cp:keywords/>
  <dc:description/>
  <cp:lastModifiedBy>martina.culjak</cp:lastModifiedBy>
  <cp:revision>37</cp:revision>
  <cp:lastPrinted>2025-09-19T07:53:00Z</cp:lastPrinted>
  <dcterms:created xsi:type="dcterms:W3CDTF">2025-07-03T12:41:00Z</dcterms:created>
  <dcterms:modified xsi:type="dcterms:W3CDTF">2025-09-19T09:49:00Z</dcterms:modified>
</cp:coreProperties>
</file>