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94613" w14:textId="77777777" w:rsidR="00F11AE4" w:rsidRPr="00F11AE4" w:rsidRDefault="00F11AE4" w:rsidP="00B921EB">
      <w:pPr>
        <w:spacing w:line="276" w:lineRule="auto"/>
        <w:jc w:val="center"/>
        <w:rPr>
          <w:rFonts w:ascii="Times New Roman" w:hAnsi="Times New Roman" w:cs="Times New Roman"/>
          <w:sz w:val="36"/>
          <w:szCs w:val="36"/>
        </w:rPr>
      </w:pPr>
      <w:r w:rsidRPr="00F11AE4">
        <w:rPr>
          <w:rFonts w:ascii="Times New Roman" w:hAnsi="Times New Roman" w:cs="Times New Roman"/>
          <w:sz w:val="36"/>
          <w:szCs w:val="36"/>
        </w:rPr>
        <w:t>PROVEDBENI PROGRAM GRADA ILOKA</w:t>
      </w:r>
    </w:p>
    <w:p w14:paraId="13A25040" w14:textId="5A24B594" w:rsidR="00F11AE4" w:rsidRPr="00F11AE4" w:rsidRDefault="004618BB" w:rsidP="00B921EB">
      <w:pPr>
        <w:spacing w:line="276" w:lineRule="auto"/>
        <w:ind w:left="1416" w:firstLine="708"/>
        <w:rPr>
          <w:rFonts w:ascii="Times New Roman" w:hAnsi="Times New Roman" w:cs="Times New Roman"/>
          <w:sz w:val="36"/>
          <w:szCs w:val="36"/>
        </w:rPr>
      </w:pPr>
      <w:r>
        <w:rPr>
          <w:rFonts w:ascii="Times New Roman" w:hAnsi="Times New Roman" w:cs="Times New Roman"/>
          <w:sz w:val="36"/>
          <w:szCs w:val="36"/>
        </w:rPr>
        <w:t>za razdoblje 2025.- 2029</w:t>
      </w:r>
      <w:r w:rsidR="00F11AE4" w:rsidRPr="00F11AE4">
        <w:rPr>
          <w:rFonts w:ascii="Times New Roman" w:hAnsi="Times New Roman" w:cs="Times New Roman"/>
          <w:sz w:val="36"/>
          <w:szCs w:val="36"/>
        </w:rPr>
        <w:t>. godin</w:t>
      </w:r>
      <w:r w:rsidR="009E655C">
        <w:rPr>
          <w:rFonts w:ascii="Times New Roman" w:hAnsi="Times New Roman" w:cs="Times New Roman"/>
          <w:sz w:val="36"/>
          <w:szCs w:val="36"/>
        </w:rPr>
        <w:t>e</w:t>
      </w:r>
    </w:p>
    <w:p w14:paraId="54ED58C7" w14:textId="77777777" w:rsidR="00F11AE4" w:rsidRPr="00F11AE4" w:rsidRDefault="00F11AE4" w:rsidP="00B921EB">
      <w:pPr>
        <w:spacing w:line="276" w:lineRule="auto"/>
        <w:ind w:left="1416" w:firstLine="708"/>
        <w:rPr>
          <w:rFonts w:ascii="Times New Roman" w:hAnsi="Times New Roman" w:cs="Times New Roman"/>
          <w:sz w:val="36"/>
          <w:szCs w:val="36"/>
        </w:rPr>
      </w:pPr>
    </w:p>
    <w:p w14:paraId="3073A69B" w14:textId="77777777" w:rsidR="00F11AE4" w:rsidRPr="00F11AE4" w:rsidRDefault="00F11AE4" w:rsidP="00B921EB">
      <w:pPr>
        <w:spacing w:line="276" w:lineRule="auto"/>
        <w:ind w:left="1416" w:firstLine="708"/>
        <w:rPr>
          <w:rFonts w:ascii="Times New Roman" w:hAnsi="Times New Roman" w:cs="Times New Roman"/>
          <w:sz w:val="36"/>
          <w:szCs w:val="36"/>
        </w:rPr>
      </w:pPr>
      <w:r w:rsidRPr="00F11AE4">
        <w:rPr>
          <w:rFonts w:ascii="Times New Roman" w:hAnsi="Times New Roman" w:cs="Times New Roman"/>
          <w:sz w:val="36"/>
          <w:szCs w:val="36"/>
        </w:rPr>
        <w:t xml:space="preserve">              </w:t>
      </w:r>
    </w:p>
    <w:p w14:paraId="5FCB59C1" w14:textId="77777777" w:rsidR="00F11AE4" w:rsidRPr="00F11AE4" w:rsidRDefault="00F11AE4" w:rsidP="00B921EB">
      <w:pPr>
        <w:spacing w:line="276" w:lineRule="auto"/>
        <w:ind w:left="1416" w:firstLine="708"/>
        <w:rPr>
          <w:rFonts w:ascii="Times New Roman" w:hAnsi="Times New Roman" w:cs="Times New Roman"/>
          <w:sz w:val="36"/>
          <w:szCs w:val="36"/>
        </w:rPr>
      </w:pPr>
      <w:r w:rsidRPr="00F11AE4">
        <w:rPr>
          <w:rFonts w:ascii="Times New Roman" w:hAnsi="Times New Roman" w:cs="Times New Roman"/>
          <w:sz w:val="36"/>
          <w:szCs w:val="36"/>
        </w:rPr>
        <w:t xml:space="preserve">             </w:t>
      </w:r>
      <w:r w:rsidRPr="00F11AE4">
        <w:rPr>
          <w:noProof/>
          <w:lang w:eastAsia="zh-CN"/>
        </w:rPr>
        <w:drawing>
          <wp:inline distT="0" distB="0" distL="0" distR="0" wp14:anchorId="3DB2AD02" wp14:editId="0AA4093C">
            <wp:extent cx="1645920" cy="2057400"/>
            <wp:effectExtent l="0" t="0" r="0" b="0"/>
            <wp:docPr id="2" name="Slika 2" descr="[Il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920" cy="2057400"/>
                    </a:xfrm>
                    <a:prstGeom prst="rect">
                      <a:avLst/>
                    </a:prstGeom>
                    <a:noFill/>
                    <a:ln>
                      <a:noFill/>
                    </a:ln>
                  </pic:spPr>
                </pic:pic>
              </a:graphicData>
            </a:graphic>
          </wp:inline>
        </w:drawing>
      </w:r>
    </w:p>
    <w:p w14:paraId="173F2BF7" w14:textId="77777777" w:rsidR="00F11AE4" w:rsidRPr="00F11AE4" w:rsidRDefault="00F11AE4" w:rsidP="00B921EB">
      <w:pPr>
        <w:spacing w:line="276" w:lineRule="auto"/>
      </w:pPr>
    </w:p>
    <w:p w14:paraId="6D8656F4" w14:textId="77777777" w:rsidR="00F11AE4" w:rsidRPr="00F11AE4" w:rsidRDefault="00F11AE4" w:rsidP="00B921EB">
      <w:pPr>
        <w:spacing w:line="276" w:lineRule="auto"/>
      </w:pPr>
    </w:p>
    <w:p w14:paraId="55C2BFA2" w14:textId="77777777" w:rsidR="00F11AE4" w:rsidRPr="00F11AE4" w:rsidRDefault="00F11AE4" w:rsidP="00B921EB">
      <w:pPr>
        <w:spacing w:line="276" w:lineRule="auto"/>
      </w:pPr>
    </w:p>
    <w:p w14:paraId="2B3E8065" w14:textId="77777777" w:rsidR="00F11AE4" w:rsidRPr="00F11AE4" w:rsidRDefault="00F11AE4" w:rsidP="00B921EB">
      <w:pPr>
        <w:spacing w:line="276" w:lineRule="auto"/>
      </w:pPr>
    </w:p>
    <w:p w14:paraId="17D074AA" w14:textId="77777777" w:rsidR="00F11AE4" w:rsidRPr="00F11AE4" w:rsidRDefault="00F11AE4" w:rsidP="00B921EB">
      <w:pPr>
        <w:spacing w:line="276" w:lineRule="auto"/>
      </w:pPr>
    </w:p>
    <w:p w14:paraId="33186CA9" w14:textId="77777777" w:rsidR="00F11AE4" w:rsidRPr="00F11AE4" w:rsidRDefault="00F11AE4" w:rsidP="00B921EB">
      <w:pPr>
        <w:spacing w:line="276" w:lineRule="auto"/>
      </w:pPr>
    </w:p>
    <w:p w14:paraId="4B0D4D23" w14:textId="77777777" w:rsidR="00F11AE4" w:rsidRPr="00F11AE4" w:rsidRDefault="00F11AE4" w:rsidP="00B921EB">
      <w:pPr>
        <w:spacing w:line="276" w:lineRule="auto"/>
      </w:pPr>
    </w:p>
    <w:p w14:paraId="585504F7" w14:textId="77777777" w:rsidR="00F11AE4" w:rsidRPr="00F11AE4" w:rsidRDefault="00F11AE4" w:rsidP="00B921EB">
      <w:pPr>
        <w:spacing w:line="276" w:lineRule="auto"/>
      </w:pPr>
    </w:p>
    <w:p w14:paraId="50AC5BFC" w14:textId="77777777" w:rsidR="00F11AE4" w:rsidRPr="00F11AE4" w:rsidRDefault="00F11AE4" w:rsidP="00B921EB">
      <w:pPr>
        <w:spacing w:line="276" w:lineRule="auto"/>
      </w:pPr>
    </w:p>
    <w:p w14:paraId="7F51ADBB" w14:textId="77777777" w:rsidR="00F11AE4" w:rsidRPr="00F11AE4" w:rsidRDefault="00F11AE4" w:rsidP="00B921EB">
      <w:pPr>
        <w:spacing w:line="276" w:lineRule="auto"/>
      </w:pPr>
    </w:p>
    <w:p w14:paraId="7B82E14E" w14:textId="77777777" w:rsidR="00F11AE4" w:rsidRPr="00F11AE4" w:rsidRDefault="00F11AE4" w:rsidP="00B921EB">
      <w:pPr>
        <w:spacing w:line="276" w:lineRule="auto"/>
      </w:pPr>
    </w:p>
    <w:p w14:paraId="670A6FA2" w14:textId="77777777" w:rsidR="00F11AE4" w:rsidRPr="00F11AE4" w:rsidRDefault="00F11AE4" w:rsidP="00B921EB">
      <w:pPr>
        <w:spacing w:line="276" w:lineRule="auto"/>
      </w:pPr>
    </w:p>
    <w:p w14:paraId="16699543" w14:textId="77777777" w:rsidR="00F11AE4" w:rsidRPr="00F11AE4" w:rsidRDefault="00F11AE4" w:rsidP="00B921EB">
      <w:pPr>
        <w:spacing w:line="276" w:lineRule="auto"/>
      </w:pPr>
    </w:p>
    <w:p w14:paraId="6B8FE508" w14:textId="77777777" w:rsidR="00F11AE4" w:rsidRPr="00F11AE4" w:rsidRDefault="00F11AE4" w:rsidP="00B921EB">
      <w:pPr>
        <w:spacing w:line="276" w:lineRule="auto"/>
      </w:pPr>
    </w:p>
    <w:p w14:paraId="0A525EDE" w14:textId="77777777" w:rsidR="00F11AE4" w:rsidRPr="00F11AE4" w:rsidRDefault="00F11AE4" w:rsidP="00B921EB">
      <w:pPr>
        <w:spacing w:line="276" w:lineRule="auto"/>
      </w:pPr>
    </w:p>
    <w:p w14:paraId="150E20F9" w14:textId="77777777" w:rsidR="00F11AE4" w:rsidRPr="00F11AE4" w:rsidRDefault="00F11AE4" w:rsidP="00B921EB">
      <w:pPr>
        <w:spacing w:line="276" w:lineRule="auto"/>
      </w:pPr>
    </w:p>
    <w:p w14:paraId="5A13BE62" w14:textId="77777777" w:rsidR="00F11AE4" w:rsidRPr="00F11AE4" w:rsidRDefault="00F11AE4" w:rsidP="00B921EB">
      <w:pPr>
        <w:spacing w:line="276" w:lineRule="auto"/>
      </w:pPr>
    </w:p>
    <w:p w14:paraId="427B8BD8" w14:textId="77777777" w:rsidR="00F11AE4" w:rsidRPr="00F11AE4" w:rsidRDefault="00F11AE4" w:rsidP="00B921EB">
      <w:pPr>
        <w:spacing w:line="276" w:lineRule="auto"/>
      </w:pPr>
    </w:p>
    <w:p w14:paraId="18B0B9EF" w14:textId="77777777" w:rsidR="00034302" w:rsidRPr="00034302" w:rsidRDefault="001C36B9" w:rsidP="00B921EB">
      <w:pPr>
        <w:tabs>
          <w:tab w:val="right" w:leader="dot" w:pos="9062"/>
        </w:tabs>
        <w:spacing w:after="100" w:line="276" w:lineRule="auto"/>
        <w:rPr>
          <w:rFonts w:ascii="Times New Roman" w:hAnsi="Times New Roman" w:cs="Times New Roman"/>
          <w:b/>
          <w:sz w:val="28"/>
          <w:szCs w:val="28"/>
        </w:rPr>
      </w:pPr>
      <w:r>
        <w:rPr>
          <w:rFonts w:ascii="Times New Roman" w:eastAsia="Times New Roman" w:hAnsi="Times New Roman" w:cs="Times New Roman"/>
          <w:b/>
          <w:bCs/>
          <w:sz w:val="28"/>
          <w:szCs w:val="28"/>
          <w:lang w:val="en-US"/>
        </w:rPr>
        <w:t>PREDGOVOR</w:t>
      </w:r>
    </w:p>
    <w:p w14:paraId="4ED9BED8" w14:textId="77777777" w:rsidR="00034302" w:rsidRPr="00034302" w:rsidRDefault="00034302" w:rsidP="00B921EB">
      <w:pPr>
        <w:spacing w:before="100" w:beforeAutospacing="1" w:after="100" w:afterAutospacing="1" w:line="276" w:lineRule="auto"/>
        <w:jc w:val="both"/>
        <w:rPr>
          <w:rFonts w:ascii="Times New Roman" w:eastAsia="Times New Roman" w:hAnsi="Times New Roman" w:cs="Times New Roman"/>
          <w:sz w:val="24"/>
          <w:szCs w:val="24"/>
          <w:lang w:val="en-US"/>
        </w:rPr>
      </w:pPr>
      <w:r w:rsidRPr="00034302">
        <w:rPr>
          <w:rFonts w:ascii="Times New Roman" w:eastAsia="Times New Roman" w:hAnsi="Times New Roman" w:cs="Times New Roman"/>
          <w:sz w:val="24"/>
          <w:szCs w:val="24"/>
          <w:lang w:val="en-US"/>
        </w:rPr>
        <w:t>Ilok, najistočnija točka Republike Hrvatske, smješten na obroncima Fruške gore i na desnoj obali Dunava, grad je bogate povijesti, kulturne baštine i vinarske tradicije. Svojim geografskim položajem i prirodnim ljepotama Ilok je most između istočne i zapadne Europe.</w:t>
      </w:r>
    </w:p>
    <w:p w14:paraId="127B4714" w14:textId="77777777" w:rsidR="00034302" w:rsidRPr="00034302" w:rsidRDefault="00034302" w:rsidP="00B921EB">
      <w:pPr>
        <w:spacing w:before="100" w:beforeAutospacing="1" w:after="100" w:afterAutospacing="1" w:line="276" w:lineRule="auto"/>
        <w:jc w:val="both"/>
        <w:rPr>
          <w:rFonts w:ascii="Times New Roman" w:eastAsia="Times New Roman" w:hAnsi="Times New Roman" w:cs="Times New Roman"/>
          <w:sz w:val="24"/>
          <w:szCs w:val="24"/>
          <w:lang w:val="en-US"/>
        </w:rPr>
      </w:pPr>
      <w:r w:rsidRPr="00034302">
        <w:rPr>
          <w:rFonts w:ascii="Times New Roman" w:eastAsia="Times New Roman" w:hAnsi="Times New Roman" w:cs="Times New Roman"/>
          <w:sz w:val="24"/>
          <w:szCs w:val="24"/>
          <w:lang w:val="en-US"/>
        </w:rPr>
        <w:t>Ilok je multinacionalna i multikonfesionalna sredina u kojoj žive Hrvati i pripadnici drugih nacionalnih manjina, među kojima je najbrojnija slovačka zajednica. Slovaci su svojom bogatom kulturnom poviješću i nasljeđem utkali prepoznatljiv trag u život grada, tvoreći mozaik kultura po kojem je Ilok prepoznatljiv. U gradu djeluju tri vjerske zajednice – katolička, evangelička i pravoslavna – koje svojim uvažavanjem i suživotom dodatno obogaćuju društveni i kulturni život.</w:t>
      </w:r>
    </w:p>
    <w:p w14:paraId="1E627F3E" w14:textId="77777777" w:rsidR="00034302" w:rsidRPr="00034302" w:rsidRDefault="00034302" w:rsidP="00B921EB">
      <w:pPr>
        <w:spacing w:before="100" w:beforeAutospacing="1" w:after="100" w:afterAutospacing="1" w:line="276" w:lineRule="auto"/>
        <w:jc w:val="both"/>
        <w:rPr>
          <w:rFonts w:ascii="Times New Roman" w:eastAsia="Times New Roman" w:hAnsi="Times New Roman" w:cs="Times New Roman"/>
          <w:sz w:val="24"/>
          <w:szCs w:val="24"/>
          <w:lang w:val="en-US"/>
        </w:rPr>
      </w:pPr>
      <w:r w:rsidRPr="00034302">
        <w:rPr>
          <w:rFonts w:ascii="Times New Roman" w:eastAsia="Times New Roman" w:hAnsi="Times New Roman" w:cs="Times New Roman"/>
          <w:sz w:val="24"/>
          <w:szCs w:val="24"/>
          <w:lang w:val="en-US"/>
        </w:rPr>
        <w:t>Kulturna baština Iloka čini ga jednim od dragulja hrvatskog istoka. Poseban značaj ima obnovljena srednjovjekovna jezgra s impozantnim zidinama, sa</w:t>
      </w:r>
      <w:r w:rsidR="001C36B9">
        <w:rPr>
          <w:rFonts w:ascii="Times New Roman" w:eastAsia="Times New Roman" w:hAnsi="Times New Roman" w:cs="Times New Roman"/>
          <w:sz w:val="24"/>
          <w:szCs w:val="24"/>
          <w:lang w:val="en-US"/>
        </w:rPr>
        <w:t>mostanom sv. Ivana Kapistrana, Ž</w:t>
      </w:r>
      <w:r w:rsidRPr="00034302">
        <w:rPr>
          <w:rFonts w:ascii="Times New Roman" w:eastAsia="Times New Roman" w:hAnsi="Times New Roman" w:cs="Times New Roman"/>
          <w:sz w:val="24"/>
          <w:szCs w:val="24"/>
          <w:lang w:val="en-US"/>
        </w:rPr>
        <w:t>itnicom, Podrumarovom kućom i Muzejom obitelji Odescalchi, što daje snažan temelj razvoju kulturnog i povijesnog turizma. Uz to, Ilok je stoljećima poznat kao grad vina, a sve veći broj vinarija danas značajno doprinosi razvoju i vinarstva i turizma, potvrđujući Ilok kao središte eno-gastronomske ponude regije.</w:t>
      </w:r>
    </w:p>
    <w:p w14:paraId="43B8311C" w14:textId="77777777" w:rsidR="00034302" w:rsidRPr="00034302" w:rsidRDefault="00034302" w:rsidP="00B921EB">
      <w:pPr>
        <w:spacing w:before="100" w:beforeAutospacing="1" w:after="100" w:afterAutospacing="1" w:line="276" w:lineRule="auto"/>
        <w:jc w:val="both"/>
        <w:rPr>
          <w:rFonts w:ascii="Times New Roman" w:eastAsia="Times New Roman" w:hAnsi="Times New Roman" w:cs="Times New Roman"/>
          <w:sz w:val="24"/>
          <w:szCs w:val="24"/>
          <w:lang w:val="en-US"/>
        </w:rPr>
      </w:pPr>
      <w:r w:rsidRPr="00034302">
        <w:rPr>
          <w:rFonts w:ascii="Times New Roman" w:eastAsia="Times New Roman" w:hAnsi="Times New Roman" w:cs="Times New Roman"/>
          <w:sz w:val="24"/>
          <w:szCs w:val="24"/>
          <w:lang w:val="en-US"/>
        </w:rPr>
        <w:t>Razvoj našeg grada usmjeren je na jačanje gospodarstva, aktiviranje Poslovne zone te iskorištavanje strateškog položaja Iloka s četiri međunarodna granična prijelaza. Ove prednosti otvaraju nove mogućnosti za poduzetnike, poljoprivrednike i sve naše građane.</w:t>
      </w:r>
    </w:p>
    <w:p w14:paraId="0C40D2DF" w14:textId="77777777" w:rsidR="00034302" w:rsidRPr="00034302" w:rsidRDefault="00034302" w:rsidP="00B921EB">
      <w:pPr>
        <w:spacing w:before="100" w:beforeAutospacing="1" w:after="100" w:afterAutospacing="1" w:line="276" w:lineRule="auto"/>
        <w:jc w:val="both"/>
        <w:rPr>
          <w:rFonts w:ascii="Times New Roman" w:eastAsia="Times New Roman" w:hAnsi="Times New Roman" w:cs="Times New Roman"/>
          <w:sz w:val="24"/>
          <w:szCs w:val="24"/>
          <w:lang w:val="en-US"/>
        </w:rPr>
      </w:pPr>
      <w:r w:rsidRPr="00034302">
        <w:rPr>
          <w:rFonts w:ascii="Times New Roman" w:eastAsia="Times New Roman" w:hAnsi="Times New Roman" w:cs="Times New Roman"/>
          <w:sz w:val="24"/>
          <w:szCs w:val="24"/>
          <w:lang w:val="en-US"/>
        </w:rPr>
        <w:t>Snaga Iloka leži u zajedništvu i suradnji gradskih institucija – Dječjeg vrtića, Gradske knjižnice, Muzeja grada Iloka, Javne vatrogasne postrojbe i Gradskog društva Crvenog križa – zajedno s aktivnim sudjelovanjem građana. Samo zajedničkim naporima možemo graditi Ilok kao grad poželjan za život – ugodan, siguran i otvoren za sve generacije.</w:t>
      </w:r>
    </w:p>
    <w:p w14:paraId="2DE6645E" w14:textId="77777777" w:rsidR="00034302" w:rsidRPr="00034302" w:rsidRDefault="00034302" w:rsidP="00B921EB">
      <w:pPr>
        <w:spacing w:before="100" w:beforeAutospacing="1" w:after="100" w:afterAutospacing="1" w:line="276" w:lineRule="auto"/>
        <w:jc w:val="both"/>
        <w:rPr>
          <w:rFonts w:ascii="Times New Roman" w:eastAsia="Times New Roman" w:hAnsi="Times New Roman" w:cs="Times New Roman"/>
          <w:sz w:val="24"/>
          <w:szCs w:val="24"/>
          <w:lang w:val="en-US"/>
        </w:rPr>
      </w:pPr>
      <w:r w:rsidRPr="00034302">
        <w:rPr>
          <w:rFonts w:ascii="Times New Roman" w:eastAsia="Times New Roman" w:hAnsi="Times New Roman" w:cs="Times New Roman"/>
          <w:sz w:val="24"/>
          <w:szCs w:val="24"/>
          <w:lang w:val="en-US"/>
        </w:rPr>
        <w:t>Gradsk</w:t>
      </w:r>
      <w:r w:rsidR="001C36B9">
        <w:rPr>
          <w:rFonts w:ascii="Times New Roman" w:eastAsia="Times New Roman" w:hAnsi="Times New Roman" w:cs="Times New Roman"/>
          <w:sz w:val="24"/>
          <w:szCs w:val="24"/>
          <w:lang w:val="en-US"/>
        </w:rPr>
        <w:t>a uprava i gradonačelnica su</w:t>
      </w:r>
      <w:r w:rsidRPr="00034302">
        <w:rPr>
          <w:rFonts w:ascii="Times New Roman" w:eastAsia="Times New Roman" w:hAnsi="Times New Roman" w:cs="Times New Roman"/>
          <w:sz w:val="24"/>
          <w:szCs w:val="24"/>
          <w:lang w:val="en-US"/>
        </w:rPr>
        <w:t xml:space="preserve"> javni servis građana – uvijek otvoreni za suradnju, uvažavanje prijedloga, ideja i kritika, jer je upravo partnerski odnos s građanima ključan za daljnji napredak našeg grada.</w:t>
      </w:r>
    </w:p>
    <w:p w14:paraId="7AA53C31" w14:textId="77777777" w:rsidR="00034302" w:rsidRPr="00034302" w:rsidRDefault="00034302" w:rsidP="00B921EB">
      <w:pPr>
        <w:spacing w:before="100" w:beforeAutospacing="1" w:after="100" w:afterAutospacing="1" w:line="276" w:lineRule="auto"/>
        <w:jc w:val="both"/>
        <w:rPr>
          <w:rFonts w:ascii="Times New Roman" w:eastAsia="Times New Roman" w:hAnsi="Times New Roman" w:cs="Times New Roman"/>
          <w:sz w:val="24"/>
          <w:szCs w:val="24"/>
          <w:lang w:val="en-US"/>
        </w:rPr>
      </w:pPr>
      <w:r w:rsidRPr="00034302">
        <w:rPr>
          <w:rFonts w:ascii="Times New Roman" w:eastAsia="Times New Roman" w:hAnsi="Times New Roman" w:cs="Times New Roman"/>
          <w:sz w:val="24"/>
          <w:szCs w:val="24"/>
          <w:lang w:val="en-US"/>
        </w:rPr>
        <w:t>Sa posebnom zahvalnošću i čašću, ali i uz veliku odgovornost, kao novoizabrana gradonačelnica želim u predstojećem četverogodišnjem mandatu, u suradnji sa svim lokalnim institucijama, ustanovama, poduzećima i građanima, ostvariti svoj predizborni program i time osigurati daljnji razvoj Iloka i bolju kvalitetu života svih naših sugrađana.</w:t>
      </w:r>
    </w:p>
    <w:p w14:paraId="30032008" w14:textId="77777777" w:rsidR="00034302" w:rsidRPr="00034302" w:rsidRDefault="00034302" w:rsidP="00B921EB">
      <w:pPr>
        <w:spacing w:after="0" w:line="276" w:lineRule="auto"/>
        <w:jc w:val="both"/>
        <w:rPr>
          <w:rFonts w:ascii="Times New Roman" w:eastAsia="Times New Roman" w:hAnsi="Times New Roman" w:cs="Times New Roman"/>
          <w:sz w:val="24"/>
          <w:szCs w:val="24"/>
          <w:lang w:val="en-US"/>
        </w:rPr>
      </w:pPr>
    </w:p>
    <w:p w14:paraId="02F0B30B" w14:textId="77777777" w:rsidR="00F11AE4" w:rsidRPr="00F11AE4" w:rsidRDefault="00F11AE4" w:rsidP="00B921EB">
      <w:pPr>
        <w:spacing w:line="276" w:lineRule="auto"/>
        <w:jc w:val="both"/>
      </w:pPr>
    </w:p>
    <w:p w14:paraId="67116231" w14:textId="77777777" w:rsidR="00F11AE4" w:rsidRPr="00F11AE4" w:rsidRDefault="00F11AE4" w:rsidP="00B921EB">
      <w:pPr>
        <w:spacing w:line="276" w:lineRule="auto"/>
      </w:pPr>
    </w:p>
    <w:p w14:paraId="20F0F0A9" w14:textId="77777777" w:rsidR="00F11AE4" w:rsidRPr="00F11AE4" w:rsidRDefault="00F11AE4" w:rsidP="00B921EB">
      <w:pPr>
        <w:spacing w:line="276" w:lineRule="auto"/>
      </w:pPr>
    </w:p>
    <w:p w14:paraId="564D3B5D" w14:textId="77777777" w:rsidR="00F11AE4" w:rsidRPr="00F11AE4" w:rsidRDefault="00F11AE4" w:rsidP="00B921EB">
      <w:pPr>
        <w:spacing w:line="276" w:lineRule="auto"/>
      </w:pPr>
    </w:p>
    <w:sdt>
      <w:sdtPr>
        <w:rPr>
          <w:rFonts w:asciiTheme="minorHAnsi" w:eastAsiaTheme="minorHAnsi" w:hAnsiTheme="minorHAnsi" w:cstheme="minorBidi"/>
          <w:color w:val="auto"/>
          <w:sz w:val="22"/>
          <w:szCs w:val="22"/>
          <w:lang w:eastAsia="en-US"/>
        </w:rPr>
        <w:id w:val="569778384"/>
        <w:docPartObj>
          <w:docPartGallery w:val="Table of Contents"/>
          <w:docPartUnique/>
        </w:docPartObj>
      </w:sdtPr>
      <w:sdtEndPr>
        <w:rPr>
          <w:b/>
          <w:bCs/>
        </w:rPr>
      </w:sdtEndPr>
      <w:sdtContent>
        <w:p w14:paraId="30B7BDDF" w14:textId="403A2070" w:rsidR="00624B4D" w:rsidRDefault="00624B4D" w:rsidP="00B921EB">
          <w:pPr>
            <w:pStyle w:val="TOCNaslov"/>
            <w:spacing w:line="276" w:lineRule="auto"/>
          </w:pPr>
          <w:r>
            <w:t>Sadržaj</w:t>
          </w:r>
        </w:p>
        <w:p w14:paraId="117025B2" w14:textId="16E2913B" w:rsidR="00624B4D" w:rsidRDefault="00624B4D" w:rsidP="00B921EB">
          <w:pPr>
            <w:pStyle w:val="Sadraj1"/>
            <w:tabs>
              <w:tab w:val="right" w:leader="dot" w:pos="9062"/>
            </w:tabs>
            <w:spacing w:line="276" w:lineRule="auto"/>
            <w:rPr>
              <w:rFonts w:eastAsiaTheme="minorEastAsia"/>
              <w:noProof/>
              <w:kern w:val="2"/>
              <w:sz w:val="24"/>
              <w:szCs w:val="24"/>
              <w:lang w:eastAsia="hr-HR"/>
              <w14:ligatures w14:val="standardContextual"/>
            </w:rPr>
          </w:pPr>
          <w:r>
            <w:fldChar w:fldCharType="begin"/>
          </w:r>
          <w:r>
            <w:instrText xml:space="preserve"> TOC \o "1-3" \h \z \u </w:instrText>
          </w:r>
          <w:r>
            <w:fldChar w:fldCharType="separate"/>
          </w:r>
          <w:hyperlink w:anchor="_Toc209420489" w:history="1">
            <w:r w:rsidRPr="00B35778">
              <w:rPr>
                <w:rStyle w:val="Hiperveza"/>
                <w:noProof/>
              </w:rPr>
              <w:t>1. Uvod</w:t>
            </w:r>
            <w:r>
              <w:rPr>
                <w:noProof/>
                <w:webHidden/>
              </w:rPr>
              <w:tab/>
            </w:r>
            <w:r>
              <w:rPr>
                <w:noProof/>
                <w:webHidden/>
              </w:rPr>
              <w:fldChar w:fldCharType="begin"/>
            </w:r>
            <w:r>
              <w:rPr>
                <w:noProof/>
                <w:webHidden/>
              </w:rPr>
              <w:instrText xml:space="preserve"> PAGEREF _Toc209420489 \h </w:instrText>
            </w:r>
            <w:r>
              <w:rPr>
                <w:noProof/>
                <w:webHidden/>
              </w:rPr>
            </w:r>
            <w:r>
              <w:rPr>
                <w:noProof/>
                <w:webHidden/>
              </w:rPr>
              <w:fldChar w:fldCharType="separate"/>
            </w:r>
            <w:r w:rsidR="001714D5">
              <w:rPr>
                <w:noProof/>
                <w:webHidden/>
              </w:rPr>
              <w:t>1</w:t>
            </w:r>
            <w:r>
              <w:rPr>
                <w:noProof/>
                <w:webHidden/>
              </w:rPr>
              <w:fldChar w:fldCharType="end"/>
            </w:r>
          </w:hyperlink>
        </w:p>
        <w:p w14:paraId="1662EA18" w14:textId="3B821CD4" w:rsidR="00624B4D" w:rsidRDefault="00624B4D" w:rsidP="00B921EB">
          <w:pPr>
            <w:pStyle w:val="Sadraj2"/>
            <w:tabs>
              <w:tab w:val="right" w:leader="dot" w:pos="9062"/>
            </w:tabs>
            <w:spacing w:line="276" w:lineRule="auto"/>
            <w:rPr>
              <w:rFonts w:eastAsiaTheme="minorEastAsia"/>
              <w:noProof/>
              <w:kern w:val="2"/>
              <w:sz w:val="24"/>
              <w:szCs w:val="24"/>
              <w:lang w:eastAsia="hr-HR"/>
              <w14:ligatures w14:val="standardContextual"/>
            </w:rPr>
          </w:pPr>
          <w:hyperlink w:anchor="_Toc209420490" w:history="1">
            <w:r w:rsidRPr="00B35778">
              <w:rPr>
                <w:rStyle w:val="Hiperveza"/>
                <w:noProof/>
              </w:rPr>
              <w:t>1.1. Kontekst izrade Provedbenog programa Grada Iloka</w:t>
            </w:r>
            <w:r>
              <w:rPr>
                <w:noProof/>
                <w:webHidden/>
              </w:rPr>
              <w:tab/>
            </w:r>
            <w:r>
              <w:rPr>
                <w:noProof/>
                <w:webHidden/>
              </w:rPr>
              <w:fldChar w:fldCharType="begin"/>
            </w:r>
            <w:r>
              <w:rPr>
                <w:noProof/>
                <w:webHidden/>
              </w:rPr>
              <w:instrText xml:space="preserve"> PAGEREF _Toc209420490 \h </w:instrText>
            </w:r>
            <w:r>
              <w:rPr>
                <w:noProof/>
                <w:webHidden/>
              </w:rPr>
            </w:r>
            <w:r>
              <w:rPr>
                <w:noProof/>
                <w:webHidden/>
              </w:rPr>
              <w:fldChar w:fldCharType="separate"/>
            </w:r>
            <w:r w:rsidR="001714D5">
              <w:rPr>
                <w:noProof/>
                <w:webHidden/>
              </w:rPr>
              <w:t>1</w:t>
            </w:r>
            <w:r>
              <w:rPr>
                <w:noProof/>
                <w:webHidden/>
              </w:rPr>
              <w:fldChar w:fldCharType="end"/>
            </w:r>
          </w:hyperlink>
        </w:p>
        <w:p w14:paraId="6BBB58AF" w14:textId="4BE828AE" w:rsidR="00624B4D" w:rsidRDefault="00624B4D" w:rsidP="00B921EB">
          <w:pPr>
            <w:pStyle w:val="Sadraj2"/>
            <w:tabs>
              <w:tab w:val="right" w:leader="dot" w:pos="9062"/>
            </w:tabs>
            <w:spacing w:line="276" w:lineRule="auto"/>
            <w:rPr>
              <w:rFonts w:eastAsiaTheme="minorEastAsia"/>
              <w:noProof/>
              <w:kern w:val="2"/>
              <w:sz w:val="24"/>
              <w:szCs w:val="24"/>
              <w:lang w:eastAsia="hr-HR"/>
              <w14:ligatures w14:val="standardContextual"/>
            </w:rPr>
          </w:pPr>
          <w:hyperlink w:anchor="_Toc209420491" w:history="1">
            <w:r w:rsidRPr="00B35778">
              <w:rPr>
                <w:rStyle w:val="Hiperveza"/>
                <w:noProof/>
              </w:rPr>
              <w:t>1.2. Zakonodavni okvir</w:t>
            </w:r>
            <w:r>
              <w:rPr>
                <w:noProof/>
                <w:webHidden/>
              </w:rPr>
              <w:tab/>
            </w:r>
            <w:r>
              <w:rPr>
                <w:noProof/>
                <w:webHidden/>
              </w:rPr>
              <w:fldChar w:fldCharType="begin"/>
            </w:r>
            <w:r>
              <w:rPr>
                <w:noProof/>
                <w:webHidden/>
              </w:rPr>
              <w:instrText xml:space="preserve"> PAGEREF _Toc209420491 \h </w:instrText>
            </w:r>
            <w:r>
              <w:rPr>
                <w:noProof/>
                <w:webHidden/>
              </w:rPr>
            </w:r>
            <w:r>
              <w:rPr>
                <w:noProof/>
                <w:webHidden/>
              </w:rPr>
              <w:fldChar w:fldCharType="separate"/>
            </w:r>
            <w:r w:rsidR="001714D5">
              <w:rPr>
                <w:noProof/>
                <w:webHidden/>
              </w:rPr>
              <w:t>1</w:t>
            </w:r>
            <w:r>
              <w:rPr>
                <w:noProof/>
                <w:webHidden/>
              </w:rPr>
              <w:fldChar w:fldCharType="end"/>
            </w:r>
          </w:hyperlink>
        </w:p>
        <w:p w14:paraId="0D4613BC" w14:textId="320AB5C2" w:rsidR="00624B4D" w:rsidRDefault="00624B4D" w:rsidP="00B921EB">
          <w:pPr>
            <w:pStyle w:val="Sadraj2"/>
            <w:tabs>
              <w:tab w:val="right" w:leader="dot" w:pos="9062"/>
            </w:tabs>
            <w:spacing w:line="276" w:lineRule="auto"/>
            <w:rPr>
              <w:rFonts w:eastAsiaTheme="minorEastAsia"/>
              <w:noProof/>
              <w:kern w:val="2"/>
              <w:sz w:val="24"/>
              <w:szCs w:val="24"/>
              <w:lang w:eastAsia="hr-HR"/>
              <w14:ligatures w14:val="standardContextual"/>
            </w:rPr>
          </w:pPr>
          <w:hyperlink w:anchor="_Toc209420492" w:history="1">
            <w:r w:rsidRPr="00B35778">
              <w:rPr>
                <w:rStyle w:val="Hiperveza"/>
                <w:noProof/>
              </w:rPr>
              <w:t>1.3. Strateški okvir</w:t>
            </w:r>
            <w:r>
              <w:rPr>
                <w:noProof/>
                <w:webHidden/>
              </w:rPr>
              <w:tab/>
            </w:r>
            <w:r>
              <w:rPr>
                <w:noProof/>
                <w:webHidden/>
              </w:rPr>
              <w:fldChar w:fldCharType="begin"/>
            </w:r>
            <w:r>
              <w:rPr>
                <w:noProof/>
                <w:webHidden/>
              </w:rPr>
              <w:instrText xml:space="preserve"> PAGEREF _Toc209420492 \h </w:instrText>
            </w:r>
            <w:r>
              <w:rPr>
                <w:noProof/>
                <w:webHidden/>
              </w:rPr>
            </w:r>
            <w:r>
              <w:rPr>
                <w:noProof/>
                <w:webHidden/>
              </w:rPr>
              <w:fldChar w:fldCharType="separate"/>
            </w:r>
            <w:r w:rsidR="001714D5">
              <w:rPr>
                <w:noProof/>
                <w:webHidden/>
              </w:rPr>
              <w:t>2</w:t>
            </w:r>
            <w:r>
              <w:rPr>
                <w:noProof/>
                <w:webHidden/>
              </w:rPr>
              <w:fldChar w:fldCharType="end"/>
            </w:r>
          </w:hyperlink>
        </w:p>
        <w:p w14:paraId="6D72949A" w14:textId="7665264F" w:rsidR="00624B4D" w:rsidRDefault="00624B4D" w:rsidP="00B921EB">
          <w:pPr>
            <w:pStyle w:val="Sadraj1"/>
            <w:tabs>
              <w:tab w:val="right" w:leader="dot" w:pos="9062"/>
            </w:tabs>
            <w:spacing w:line="276" w:lineRule="auto"/>
            <w:rPr>
              <w:rFonts w:eastAsiaTheme="minorEastAsia"/>
              <w:noProof/>
              <w:kern w:val="2"/>
              <w:sz w:val="24"/>
              <w:szCs w:val="24"/>
              <w:lang w:eastAsia="hr-HR"/>
              <w14:ligatures w14:val="standardContextual"/>
            </w:rPr>
          </w:pPr>
          <w:hyperlink w:anchor="_Toc209420522" w:history="1">
            <w:r w:rsidRPr="00B35778">
              <w:rPr>
                <w:rStyle w:val="Hiperveza"/>
                <w:noProof/>
              </w:rPr>
              <w:t>2. Osnovni podaci o Gradu</w:t>
            </w:r>
            <w:r>
              <w:rPr>
                <w:noProof/>
                <w:webHidden/>
              </w:rPr>
              <w:tab/>
            </w:r>
            <w:r>
              <w:rPr>
                <w:noProof/>
                <w:webHidden/>
              </w:rPr>
              <w:fldChar w:fldCharType="begin"/>
            </w:r>
            <w:r>
              <w:rPr>
                <w:noProof/>
                <w:webHidden/>
              </w:rPr>
              <w:instrText xml:space="preserve"> PAGEREF _Toc209420522 \h </w:instrText>
            </w:r>
            <w:r>
              <w:rPr>
                <w:noProof/>
                <w:webHidden/>
              </w:rPr>
            </w:r>
            <w:r>
              <w:rPr>
                <w:noProof/>
                <w:webHidden/>
              </w:rPr>
              <w:fldChar w:fldCharType="separate"/>
            </w:r>
            <w:r w:rsidR="001714D5">
              <w:rPr>
                <w:noProof/>
                <w:webHidden/>
              </w:rPr>
              <w:t>3</w:t>
            </w:r>
            <w:r>
              <w:rPr>
                <w:noProof/>
                <w:webHidden/>
              </w:rPr>
              <w:fldChar w:fldCharType="end"/>
            </w:r>
          </w:hyperlink>
        </w:p>
        <w:p w14:paraId="5FBBD73F" w14:textId="4E086906" w:rsidR="00624B4D" w:rsidRDefault="00624B4D" w:rsidP="00B921EB">
          <w:pPr>
            <w:pStyle w:val="Sadraj2"/>
            <w:tabs>
              <w:tab w:val="right" w:leader="dot" w:pos="9062"/>
            </w:tabs>
            <w:spacing w:line="276" w:lineRule="auto"/>
            <w:rPr>
              <w:rFonts w:eastAsiaTheme="minorEastAsia"/>
              <w:noProof/>
              <w:kern w:val="2"/>
              <w:sz w:val="24"/>
              <w:szCs w:val="24"/>
              <w:lang w:eastAsia="hr-HR"/>
              <w14:ligatures w14:val="standardContextual"/>
            </w:rPr>
          </w:pPr>
          <w:hyperlink w:anchor="_Toc209420523" w:history="1">
            <w:r w:rsidRPr="00B35778">
              <w:rPr>
                <w:rStyle w:val="Hiperveza"/>
                <w:noProof/>
              </w:rPr>
              <w:t>2.1. Položaj i smještaj</w:t>
            </w:r>
            <w:r>
              <w:rPr>
                <w:noProof/>
                <w:webHidden/>
              </w:rPr>
              <w:tab/>
            </w:r>
            <w:r>
              <w:rPr>
                <w:noProof/>
                <w:webHidden/>
              </w:rPr>
              <w:fldChar w:fldCharType="begin"/>
            </w:r>
            <w:r>
              <w:rPr>
                <w:noProof/>
                <w:webHidden/>
              </w:rPr>
              <w:instrText xml:space="preserve"> PAGEREF _Toc209420523 \h </w:instrText>
            </w:r>
            <w:r>
              <w:rPr>
                <w:noProof/>
                <w:webHidden/>
              </w:rPr>
            </w:r>
            <w:r>
              <w:rPr>
                <w:noProof/>
                <w:webHidden/>
              </w:rPr>
              <w:fldChar w:fldCharType="separate"/>
            </w:r>
            <w:r w:rsidR="001714D5">
              <w:rPr>
                <w:noProof/>
                <w:webHidden/>
              </w:rPr>
              <w:t>3</w:t>
            </w:r>
            <w:r>
              <w:rPr>
                <w:noProof/>
                <w:webHidden/>
              </w:rPr>
              <w:fldChar w:fldCharType="end"/>
            </w:r>
          </w:hyperlink>
        </w:p>
        <w:p w14:paraId="443D7D1A" w14:textId="7ABA5E5F" w:rsidR="00624B4D" w:rsidRDefault="00624B4D" w:rsidP="00B921EB">
          <w:pPr>
            <w:pStyle w:val="Sadraj2"/>
            <w:tabs>
              <w:tab w:val="right" w:leader="dot" w:pos="9062"/>
            </w:tabs>
            <w:spacing w:line="276" w:lineRule="auto"/>
            <w:rPr>
              <w:rFonts w:eastAsiaTheme="minorEastAsia"/>
              <w:noProof/>
              <w:kern w:val="2"/>
              <w:sz w:val="24"/>
              <w:szCs w:val="24"/>
              <w:lang w:eastAsia="hr-HR"/>
              <w14:ligatures w14:val="standardContextual"/>
            </w:rPr>
          </w:pPr>
          <w:hyperlink w:anchor="_Toc209420524" w:history="1">
            <w:r w:rsidRPr="00B35778">
              <w:rPr>
                <w:rStyle w:val="Hiperveza"/>
                <w:noProof/>
              </w:rPr>
              <w:t>2.2. Stanovništvo</w:t>
            </w:r>
            <w:r>
              <w:rPr>
                <w:noProof/>
                <w:webHidden/>
              </w:rPr>
              <w:tab/>
            </w:r>
            <w:r>
              <w:rPr>
                <w:noProof/>
                <w:webHidden/>
              </w:rPr>
              <w:fldChar w:fldCharType="begin"/>
            </w:r>
            <w:r>
              <w:rPr>
                <w:noProof/>
                <w:webHidden/>
              </w:rPr>
              <w:instrText xml:space="preserve"> PAGEREF _Toc209420524 \h </w:instrText>
            </w:r>
            <w:r>
              <w:rPr>
                <w:noProof/>
                <w:webHidden/>
              </w:rPr>
            </w:r>
            <w:r>
              <w:rPr>
                <w:noProof/>
                <w:webHidden/>
              </w:rPr>
              <w:fldChar w:fldCharType="separate"/>
            </w:r>
            <w:r w:rsidR="001714D5">
              <w:rPr>
                <w:noProof/>
                <w:webHidden/>
              </w:rPr>
              <w:t>4</w:t>
            </w:r>
            <w:r>
              <w:rPr>
                <w:noProof/>
                <w:webHidden/>
              </w:rPr>
              <w:fldChar w:fldCharType="end"/>
            </w:r>
          </w:hyperlink>
        </w:p>
        <w:p w14:paraId="05F539E5" w14:textId="22B4FFFA" w:rsidR="00624B4D" w:rsidRDefault="00624B4D" w:rsidP="00B921EB">
          <w:pPr>
            <w:pStyle w:val="Sadraj1"/>
            <w:tabs>
              <w:tab w:val="right" w:leader="dot" w:pos="9062"/>
            </w:tabs>
            <w:spacing w:line="276" w:lineRule="auto"/>
            <w:rPr>
              <w:rFonts w:eastAsiaTheme="minorEastAsia"/>
              <w:noProof/>
              <w:kern w:val="2"/>
              <w:sz w:val="24"/>
              <w:szCs w:val="24"/>
              <w:lang w:eastAsia="hr-HR"/>
              <w14:ligatures w14:val="standardContextual"/>
            </w:rPr>
          </w:pPr>
          <w:hyperlink w:anchor="_Toc209420525" w:history="1">
            <w:r w:rsidRPr="00B35778">
              <w:rPr>
                <w:rStyle w:val="Hiperveza"/>
                <w:noProof/>
              </w:rPr>
              <w:t>3. Misija i vizija Grada</w:t>
            </w:r>
            <w:r>
              <w:rPr>
                <w:noProof/>
                <w:webHidden/>
              </w:rPr>
              <w:tab/>
            </w:r>
            <w:r>
              <w:rPr>
                <w:noProof/>
                <w:webHidden/>
              </w:rPr>
              <w:fldChar w:fldCharType="begin"/>
            </w:r>
            <w:r>
              <w:rPr>
                <w:noProof/>
                <w:webHidden/>
              </w:rPr>
              <w:instrText xml:space="preserve"> PAGEREF _Toc209420525 \h </w:instrText>
            </w:r>
            <w:r>
              <w:rPr>
                <w:noProof/>
                <w:webHidden/>
              </w:rPr>
            </w:r>
            <w:r>
              <w:rPr>
                <w:noProof/>
                <w:webHidden/>
              </w:rPr>
              <w:fldChar w:fldCharType="separate"/>
            </w:r>
            <w:r w:rsidR="001714D5">
              <w:rPr>
                <w:noProof/>
                <w:webHidden/>
              </w:rPr>
              <w:t>4</w:t>
            </w:r>
            <w:r>
              <w:rPr>
                <w:noProof/>
                <w:webHidden/>
              </w:rPr>
              <w:fldChar w:fldCharType="end"/>
            </w:r>
          </w:hyperlink>
        </w:p>
        <w:p w14:paraId="2BBACBCD" w14:textId="29660ECE" w:rsidR="00624B4D" w:rsidRDefault="00624B4D" w:rsidP="00B921EB">
          <w:pPr>
            <w:pStyle w:val="Sadraj1"/>
            <w:tabs>
              <w:tab w:val="right" w:leader="dot" w:pos="9062"/>
            </w:tabs>
            <w:spacing w:line="276" w:lineRule="auto"/>
            <w:rPr>
              <w:rFonts w:eastAsiaTheme="minorEastAsia"/>
              <w:noProof/>
              <w:kern w:val="2"/>
              <w:sz w:val="24"/>
              <w:szCs w:val="24"/>
              <w:lang w:eastAsia="hr-HR"/>
              <w14:ligatures w14:val="standardContextual"/>
            </w:rPr>
          </w:pPr>
          <w:hyperlink w:anchor="_Toc209420526" w:history="1">
            <w:r w:rsidRPr="00B35778">
              <w:rPr>
                <w:rStyle w:val="Hiperveza"/>
                <w:noProof/>
              </w:rPr>
              <w:t>4. Gradska uprava</w:t>
            </w:r>
            <w:r>
              <w:rPr>
                <w:noProof/>
                <w:webHidden/>
              </w:rPr>
              <w:tab/>
            </w:r>
            <w:r>
              <w:rPr>
                <w:noProof/>
                <w:webHidden/>
              </w:rPr>
              <w:fldChar w:fldCharType="begin"/>
            </w:r>
            <w:r>
              <w:rPr>
                <w:noProof/>
                <w:webHidden/>
              </w:rPr>
              <w:instrText xml:space="preserve"> PAGEREF _Toc209420526 \h </w:instrText>
            </w:r>
            <w:r>
              <w:rPr>
                <w:noProof/>
                <w:webHidden/>
              </w:rPr>
            </w:r>
            <w:r>
              <w:rPr>
                <w:noProof/>
                <w:webHidden/>
              </w:rPr>
              <w:fldChar w:fldCharType="separate"/>
            </w:r>
            <w:r w:rsidR="001714D5">
              <w:rPr>
                <w:noProof/>
                <w:webHidden/>
              </w:rPr>
              <w:t>4</w:t>
            </w:r>
            <w:r>
              <w:rPr>
                <w:noProof/>
                <w:webHidden/>
              </w:rPr>
              <w:fldChar w:fldCharType="end"/>
            </w:r>
          </w:hyperlink>
        </w:p>
        <w:p w14:paraId="3829477F" w14:textId="7398FD29" w:rsidR="00624B4D" w:rsidRDefault="00624B4D" w:rsidP="00B921EB">
          <w:pPr>
            <w:pStyle w:val="Sadraj2"/>
            <w:tabs>
              <w:tab w:val="right" w:leader="dot" w:pos="9062"/>
            </w:tabs>
            <w:spacing w:line="276" w:lineRule="auto"/>
            <w:rPr>
              <w:rFonts w:eastAsiaTheme="minorEastAsia"/>
              <w:noProof/>
              <w:kern w:val="2"/>
              <w:sz w:val="24"/>
              <w:szCs w:val="24"/>
              <w:lang w:eastAsia="hr-HR"/>
              <w14:ligatures w14:val="standardContextual"/>
            </w:rPr>
          </w:pPr>
          <w:hyperlink w:anchor="_Toc209420527" w:history="1">
            <w:r w:rsidRPr="00B35778">
              <w:rPr>
                <w:rStyle w:val="Hiperveza"/>
                <w:noProof/>
              </w:rPr>
              <w:t>4.1. Organizacijska struktura Grada Iloka</w:t>
            </w:r>
            <w:r>
              <w:rPr>
                <w:noProof/>
                <w:webHidden/>
              </w:rPr>
              <w:tab/>
            </w:r>
            <w:r>
              <w:rPr>
                <w:noProof/>
                <w:webHidden/>
              </w:rPr>
              <w:fldChar w:fldCharType="begin"/>
            </w:r>
            <w:r>
              <w:rPr>
                <w:noProof/>
                <w:webHidden/>
              </w:rPr>
              <w:instrText xml:space="preserve"> PAGEREF _Toc209420527 \h </w:instrText>
            </w:r>
            <w:r>
              <w:rPr>
                <w:noProof/>
                <w:webHidden/>
              </w:rPr>
            </w:r>
            <w:r>
              <w:rPr>
                <w:noProof/>
                <w:webHidden/>
              </w:rPr>
              <w:fldChar w:fldCharType="separate"/>
            </w:r>
            <w:r w:rsidR="001714D5">
              <w:rPr>
                <w:noProof/>
                <w:webHidden/>
              </w:rPr>
              <w:t>5</w:t>
            </w:r>
            <w:r>
              <w:rPr>
                <w:noProof/>
                <w:webHidden/>
              </w:rPr>
              <w:fldChar w:fldCharType="end"/>
            </w:r>
          </w:hyperlink>
        </w:p>
        <w:p w14:paraId="22A8ACAE" w14:textId="30823E7D" w:rsidR="00624B4D" w:rsidRDefault="00624B4D" w:rsidP="00B921EB">
          <w:pPr>
            <w:pStyle w:val="Sadraj2"/>
            <w:tabs>
              <w:tab w:val="right" w:leader="dot" w:pos="9062"/>
            </w:tabs>
            <w:spacing w:line="276" w:lineRule="auto"/>
            <w:rPr>
              <w:rFonts w:eastAsiaTheme="minorEastAsia"/>
              <w:noProof/>
              <w:kern w:val="2"/>
              <w:sz w:val="24"/>
              <w:szCs w:val="24"/>
              <w:lang w:eastAsia="hr-HR"/>
              <w14:ligatures w14:val="standardContextual"/>
            </w:rPr>
          </w:pPr>
          <w:hyperlink w:anchor="_Toc209420528" w:history="1">
            <w:r w:rsidRPr="00B35778">
              <w:rPr>
                <w:rStyle w:val="Hiperveza"/>
                <w:noProof/>
              </w:rPr>
              <w:t>4.2. Proračun Grada Iloka</w:t>
            </w:r>
            <w:r>
              <w:rPr>
                <w:noProof/>
                <w:webHidden/>
              </w:rPr>
              <w:tab/>
            </w:r>
            <w:r>
              <w:rPr>
                <w:noProof/>
                <w:webHidden/>
              </w:rPr>
              <w:fldChar w:fldCharType="begin"/>
            </w:r>
            <w:r>
              <w:rPr>
                <w:noProof/>
                <w:webHidden/>
              </w:rPr>
              <w:instrText xml:space="preserve"> PAGEREF _Toc209420528 \h </w:instrText>
            </w:r>
            <w:r>
              <w:rPr>
                <w:noProof/>
                <w:webHidden/>
              </w:rPr>
            </w:r>
            <w:r>
              <w:rPr>
                <w:noProof/>
                <w:webHidden/>
              </w:rPr>
              <w:fldChar w:fldCharType="separate"/>
            </w:r>
            <w:r w:rsidR="001714D5">
              <w:rPr>
                <w:noProof/>
                <w:webHidden/>
              </w:rPr>
              <w:t>5</w:t>
            </w:r>
            <w:r>
              <w:rPr>
                <w:noProof/>
                <w:webHidden/>
              </w:rPr>
              <w:fldChar w:fldCharType="end"/>
            </w:r>
          </w:hyperlink>
        </w:p>
        <w:p w14:paraId="3BF54503" w14:textId="2CBB32C3" w:rsidR="00624B4D" w:rsidRDefault="00624B4D" w:rsidP="00B921EB">
          <w:pPr>
            <w:pStyle w:val="Sadraj1"/>
            <w:tabs>
              <w:tab w:val="right" w:leader="dot" w:pos="9062"/>
            </w:tabs>
            <w:spacing w:line="276" w:lineRule="auto"/>
            <w:rPr>
              <w:rFonts w:eastAsiaTheme="minorEastAsia"/>
              <w:noProof/>
              <w:kern w:val="2"/>
              <w:sz w:val="24"/>
              <w:szCs w:val="24"/>
              <w:lang w:eastAsia="hr-HR"/>
              <w14:ligatures w14:val="standardContextual"/>
            </w:rPr>
          </w:pPr>
          <w:hyperlink w:anchor="_Toc209420529" w:history="1">
            <w:r w:rsidRPr="00B35778">
              <w:rPr>
                <w:rStyle w:val="Hiperveza"/>
                <w:noProof/>
              </w:rPr>
              <w:t>5. Opis izazova i razvojnih potreba koje će se adresirati provedbenim  programom</w:t>
            </w:r>
            <w:r>
              <w:rPr>
                <w:noProof/>
                <w:webHidden/>
              </w:rPr>
              <w:tab/>
            </w:r>
            <w:r>
              <w:rPr>
                <w:noProof/>
                <w:webHidden/>
              </w:rPr>
              <w:fldChar w:fldCharType="begin"/>
            </w:r>
            <w:r>
              <w:rPr>
                <w:noProof/>
                <w:webHidden/>
              </w:rPr>
              <w:instrText xml:space="preserve"> PAGEREF _Toc209420529 \h </w:instrText>
            </w:r>
            <w:r>
              <w:rPr>
                <w:noProof/>
                <w:webHidden/>
              </w:rPr>
            </w:r>
            <w:r>
              <w:rPr>
                <w:noProof/>
                <w:webHidden/>
              </w:rPr>
              <w:fldChar w:fldCharType="separate"/>
            </w:r>
            <w:r w:rsidR="001714D5">
              <w:rPr>
                <w:noProof/>
                <w:webHidden/>
              </w:rPr>
              <w:t>5</w:t>
            </w:r>
            <w:r>
              <w:rPr>
                <w:noProof/>
                <w:webHidden/>
              </w:rPr>
              <w:fldChar w:fldCharType="end"/>
            </w:r>
          </w:hyperlink>
        </w:p>
        <w:p w14:paraId="4B65479A" w14:textId="08275558" w:rsidR="00624B4D" w:rsidRDefault="00624B4D" w:rsidP="00B921EB">
          <w:pPr>
            <w:pStyle w:val="Sadraj1"/>
            <w:tabs>
              <w:tab w:val="right" w:leader="dot" w:pos="9062"/>
            </w:tabs>
            <w:spacing w:line="276" w:lineRule="auto"/>
            <w:rPr>
              <w:rFonts w:eastAsiaTheme="minorEastAsia"/>
              <w:noProof/>
              <w:kern w:val="2"/>
              <w:sz w:val="24"/>
              <w:szCs w:val="24"/>
              <w:lang w:eastAsia="hr-HR"/>
              <w14:ligatures w14:val="standardContextual"/>
            </w:rPr>
          </w:pPr>
          <w:hyperlink w:anchor="_Toc209420530" w:history="1">
            <w:r w:rsidRPr="00B35778">
              <w:rPr>
                <w:rStyle w:val="Hiperveza"/>
                <w:noProof/>
              </w:rPr>
              <w:t>6. Popis prioriteta djelovanja u području nadležnosti samoupravne jedinice s obrazloženjem njihova odabira</w:t>
            </w:r>
            <w:r>
              <w:rPr>
                <w:noProof/>
                <w:webHidden/>
              </w:rPr>
              <w:tab/>
            </w:r>
            <w:r>
              <w:rPr>
                <w:noProof/>
                <w:webHidden/>
              </w:rPr>
              <w:fldChar w:fldCharType="begin"/>
            </w:r>
            <w:r>
              <w:rPr>
                <w:noProof/>
                <w:webHidden/>
              </w:rPr>
              <w:instrText xml:space="preserve"> PAGEREF _Toc209420530 \h </w:instrText>
            </w:r>
            <w:r>
              <w:rPr>
                <w:noProof/>
                <w:webHidden/>
              </w:rPr>
            </w:r>
            <w:r>
              <w:rPr>
                <w:noProof/>
                <w:webHidden/>
              </w:rPr>
              <w:fldChar w:fldCharType="separate"/>
            </w:r>
            <w:r w:rsidR="001714D5">
              <w:rPr>
                <w:noProof/>
                <w:webHidden/>
              </w:rPr>
              <w:t>6</w:t>
            </w:r>
            <w:r>
              <w:rPr>
                <w:noProof/>
                <w:webHidden/>
              </w:rPr>
              <w:fldChar w:fldCharType="end"/>
            </w:r>
          </w:hyperlink>
        </w:p>
        <w:p w14:paraId="0778ABAD" w14:textId="2F314CC2" w:rsidR="00624B4D" w:rsidRDefault="00624B4D" w:rsidP="00B921EB">
          <w:pPr>
            <w:pStyle w:val="Sadraj1"/>
            <w:tabs>
              <w:tab w:val="right" w:leader="dot" w:pos="9062"/>
            </w:tabs>
            <w:spacing w:line="276" w:lineRule="auto"/>
            <w:rPr>
              <w:rFonts w:eastAsiaTheme="minorEastAsia"/>
              <w:noProof/>
              <w:kern w:val="2"/>
              <w:sz w:val="24"/>
              <w:szCs w:val="24"/>
              <w:lang w:eastAsia="hr-HR"/>
              <w14:ligatures w14:val="standardContextual"/>
            </w:rPr>
          </w:pPr>
          <w:hyperlink w:anchor="_Toc209420531" w:history="1">
            <w:r w:rsidRPr="00B35778">
              <w:rPr>
                <w:rStyle w:val="Hiperveza"/>
                <w:noProof/>
              </w:rPr>
              <w:t>7. Popis mjera za provedbu odabranih posebnih ciljeva s ključnim aktivnostima i pripadajućim pokazateljima rezultata</w:t>
            </w:r>
            <w:r>
              <w:rPr>
                <w:noProof/>
                <w:webHidden/>
              </w:rPr>
              <w:tab/>
            </w:r>
            <w:r>
              <w:rPr>
                <w:noProof/>
                <w:webHidden/>
              </w:rPr>
              <w:fldChar w:fldCharType="begin"/>
            </w:r>
            <w:r>
              <w:rPr>
                <w:noProof/>
                <w:webHidden/>
              </w:rPr>
              <w:instrText xml:space="preserve"> PAGEREF _Toc209420531 \h </w:instrText>
            </w:r>
            <w:r>
              <w:rPr>
                <w:noProof/>
                <w:webHidden/>
              </w:rPr>
            </w:r>
            <w:r>
              <w:rPr>
                <w:noProof/>
                <w:webHidden/>
              </w:rPr>
              <w:fldChar w:fldCharType="separate"/>
            </w:r>
            <w:r w:rsidR="001714D5">
              <w:rPr>
                <w:noProof/>
                <w:webHidden/>
              </w:rPr>
              <w:t>8</w:t>
            </w:r>
            <w:r>
              <w:rPr>
                <w:noProof/>
                <w:webHidden/>
              </w:rPr>
              <w:fldChar w:fldCharType="end"/>
            </w:r>
          </w:hyperlink>
        </w:p>
        <w:p w14:paraId="3B5EBF53" w14:textId="142C95AF" w:rsidR="00624B4D" w:rsidRDefault="00624B4D" w:rsidP="00B921EB">
          <w:pPr>
            <w:pStyle w:val="Sadraj1"/>
            <w:tabs>
              <w:tab w:val="right" w:leader="dot" w:pos="9062"/>
            </w:tabs>
            <w:spacing w:line="276" w:lineRule="auto"/>
            <w:rPr>
              <w:rFonts w:eastAsiaTheme="minorEastAsia"/>
              <w:noProof/>
              <w:kern w:val="2"/>
              <w:sz w:val="24"/>
              <w:szCs w:val="24"/>
              <w:lang w:eastAsia="hr-HR"/>
              <w14:ligatures w14:val="standardContextual"/>
            </w:rPr>
          </w:pPr>
          <w:hyperlink w:anchor="_Toc209420532" w:history="1">
            <w:r w:rsidRPr="00B35778">
              <w:rPr>
                <w:rStyle w:val="Hiperveza"/>
                <w:noProof/>
              </w:rPr>
              <w:t>8. Okvir za praćenje i izvještavanje</w:t>
            </w:r>
            <w:r>
              <w:rPr>
                <w:noProof/>
                <w:webHidden/>
              </w:rPr>
              <w:tab/>
            </w:r>
            <w:r>
              <w:rPr>
                <w:noProof/>
                <w:webHidden/>
              </w:rPr>
              <w:fldChar w:fldCharType="begin"/>
            </w:r>
            <w:r>
              <w:rPr>
                <w:noProof/>
                <w:webHidden/>
              </w:rPr>
              <w:instrText xml:space="preserve"> PAGEREF _Toc209420532 \h </w:instrText>
            </w:r>
            <w:r>
              <w:rPr>
                <w:noProof/>
                <w:webHidden/>
              </w:rPr>
            </w:r>
            <w:r>
              <w:rPr>
                <w:noProof/>
                <w:webHidden/>
              </w:rPr>
              <w:fldChar w:fldCharType="separate"/>
            </w:r>
            <w:r w:rsidR="001714D5">
              <w:rPr>
                <w:noProof/>
                <w:webHidden/>
              </w:rPr>
              <w:t>18</w:t>
            </w:r>
            <w:r>
              <w:rPr>
                <w:noProof/>
                <w:webHidden/>
              </w:rPr>
              <w:fldChar w:fldCharType="end"/>
            </w:r>
          </w:hyperlink>
        </w:p>
        <w:p w14:paraId="3CDEA4D3" w14:textId="7EAA5CE4" w:rsidR="00624B4D" w:rsidRDefault="00624B4D" w:rsidP="00B921EB">
          <w:pPr>
            <w:pStyle w:val="Sadraj2"/>
            <w:tabs>
              <w:tab w:val="right" w:leader="dot" w:pos="9062"/>
            </w:tabs>
            <w:spacing w:line="276" w:lineRule="auto"/>
            <w:rPr>
              <w:rFonts w:eastAsiaTheme="minorEastAsia"/>
              <w:noProof/>
              <w:kern w:val="2"/>
              <w:sz w:val="24"/>
              <w:szCs w:val="24"/>
              <w:lang w:eastAsia="hr-HR"/>
              <w14:ligatures w14:val="standardContextual"/>
            </w:rPr>
          </w:pPr>
          <w:hyperlink w:anchor="_Toc209420533" w:history="1">
            <w:r w:rsidRPr="00B35778">
              <w:rPr>
                <w:rStyle w:val="Hiperveza"/>
                <w:noProof/>
              </w:rPr>
              <w:t>8.1. Praćenje i izvještavanje</w:t>
            </w:r>
            <w:r>
              <w:rPr>
                <w:noProof/>
                <w:webHidden/>
              </w:rPr>
              <w:tab/>
            </w:r>
            <w:r>
              <w:rPr>
                <w:noProof/>
                <w:webHidden/>
              </w:rPr>
              <w:fldChar w:fldCharType="begin"/>
            </w:r>
            <w:r>
              <w:rPr>
                <w:noProof/>
                <w:webHidden/>
              </w:rPr>
              <w:instrText xml:space="preserve"> PAGEREF _Toc209420533 \h </w:instrText>
            </w:r>
            <w:r>
              <w:rPr>
                <w:noProof/>
                <w:webHidden/>
              </w:rPr>
            </w:r>
            <w:r>
              <w:rPr>
                <w:noProof/>
                <w:webHidden/>
              </w:rPr>
              <w:fldChar w:fldCharType="separate"/>
            </w:r>
            <w:r w:rsidR="001714D5">
              <w:rPr>
                <w:noProof/>
                <w:webHidden/>
              </w:rPr>
              <w:t>18</w:t>
            </w:r>
            <w:r>
              <w:rPr>
                <w:noProof/>
                <w:webHidden/>
              </w:rPr>
              <w:fldChar w:fldCharType="end"/>
            </w:r>
          </w:hyperlink>
        </w:p>
        <w:p w14:paraId="13FBD80D" w14:textId="44660C0B" w:rsidR="00624B4D" w:rsidRDefault="00624B4D" w:rsidP="00B921EB">
          <w:pPr>
            <w:spacing w:line="276" w:lineRule="auto"/>
          </w:pPr>
          <w:r>
            <w:rPr>
              <w:b/>
              <w:bCs/>
            </w:rPr>
            <w:fldChar w:fldCharType="end"/>
          </w:r>
        </w:p>
      </w:sdtContent>
    </w:sdt>
    <w:p w14:paraId="5590FBAE" w14:textId="77777777" w:rsidR="00F11AE4" w:rsidRPr="00F11AE4" w:rsidRDefault="00F11AE4" w:rsidP="00B921EB">
      <w:pPr>
        <w:spacing w:line="276" w:lineRule="auto"/>
      </w:pPr>
    </w:p>
    <w:p w14:paraId="36141C0D" w14:textId="77777777" w:rsidR="00F11AE4" w:rsidRPr="00F11AE4" w:rsidRDefault="00F11AE4" w:rsidP="00B921EB">
      <w:pPr>
        <w:spacing w:line="276" w:lineRule="auto"/>
      </w:pPr>
    </w:p>
    <w:p w14:paraId="3C84F065" w14:textId="77777777" w:rsidR="00F11AE4" w:rsidRPr="00F11AE4" w:rsidRDefault="00F11AE4" w:rsidP="00B921EB">
      <w:pPr>
        <w:spacing w:line="276" w:lineRule="auto"/>
      </w:pPr>
    </w:p>
    <w:p w14:paraId="53072C14" w14:textId="77777777" w:rsidR="00F11AE4" w:rsidRPr="00F11AE4" w:rsidRDefault="00F11AE4" w:rsidP="00B921EB">
      <w:pPr>
        <w:spacing w:line="276" w:lineRule="auto"/>
      </w:pPr>
    </w:p>
    <w:p w14:paraId="5532EFDA" w14:textId="77777777" w:rsidR="00F11AE4" w:rsidRPr="00F11AE4" w:rsidRDefault="00F11AE4" w:rsidP="00B921EB">
      <w:pPr>
        <w:spacing w:line="276" w:lineRule="auto"/>
      </w:pPr>
    </w:p>
    <w:p w14:paraId="1E287050" w14:textId="77777777" w:rsidR="00F11AE4" w:rsidRPr="00F11AE4" w:rsidRDefault="00F11AE4" w:rsidP="00B921EB">
      <w:pPr>
        <w:spacing w:line="276" w:lineRule="auto"/>
      </w:pPr>
    </w:p>
    <w:p w14:paraId="1069790B" w14:textId="77777777" w:rsidR="00F11AE4" w:rsidRPr="00F11AE4" w:rsidRDefault="00F11AE4" w:rsidP="00B921EB">
      <w:pPr>
        <w:spacing w:line="276" w:lineRule="auto"/>
        <w:outlineLvl w:val="0"/>
        <w:rPr>
          <w:rFonts w:ascii="Times New Roman" w:hAnsi="Times New Roman"/>
          <w:sz w:val="32"/>
          <w:lang w:eastAsia="hr-HR"/>
        </w:rPr>
        <w:sectPr w:rsidR="00F11AE4" w:rsidRPr="00F11AE4">
          <w:footerReference w:type="default" r:id="rId9"/>
          <w:pgSz w:w="11906" w:h="16838"/>
          <w:pgMar w:top="1417" w:right="1417" w:bottom="1417" w:left="1417" w:header="708" w:footer="708" w:gutter="0"/>
          <w:cols w:space="708"/>
          <w:docGrid w:linePitch="360"/>
        </w:sectPr>
      </w:pPr>
      <w:bookmarkStart w:id="0" w:name="_Toc87800419"/>
      <w:bookmarkStart w:id="1" w:name="_Toc88656910"/>
      <w:bookmarkStart w:id="2" w:name="_Toc88671223"/>
      <w:bookmarkStart w:id="3" w:name="_Toc88674625"/>
      <w:bookmarkStart w:id="4" w:name="_Toc88674938"/>
      <w:bookmarkStart w:id="5" w:name="_Toc88676370"/>
      <w:bookmarkStart w:id="6" w:name="_Toc88731956"/>
      <w:bookmarkStart w:id="7" w:name="_Toc88732562"/>
      <w:bookmarkStart w:id="8" w:name="_Toc90239285"/>
    </w:p>
    <w:p w14:paraId="39555584" w14:textId="77777777" w:rsidR="00AF4291" w:rsidRPr="00933F32" w:rsidRDefault="00AF4291" w:rsidP="00B921EB">
      <w:pPr>
        <w:pStyle w:val="Naslov1"/>
        <w:spacing w:line="276" w:lineRule="auto"/>
        <w:sectPr w:rsidR="00AF4291" w:rsidRPr="00933F32" w:rsidSect="00933F32">
          <w:footerReference w:type="default" r:id="rId10"/>
          <w:pgSz w:w="11906" w:h="16838"/>
          <w:pgMar w:top="695" w:right="1417" w:bottom="1417" w:left="1417" w:header="708" w:footer="708" w:gutter="0"/>
          <w:pgNumType w:start="1"/>
          <w:cols w:space="708"/>
          <w:docGrid w:linePitch="360"/>
        </w:sectPr>
      </w:pPr>
      <w:bookmarkStart w:id="9" w:name="_Toc90240402"/>
    </w:p>
    <w:p w14:paraId="19BE7D7A" w14:textId="77777777" w:rsidR="00F11AE4" w:rsidRPr="00624B4D" w:rsidRDefault="00F11AE4" w:rsidP="00B921EB">
      <w:pPr>
        <w:pStyle w:val="Naslov1"/>
        <w:spacing w:line="276" w:lineRule="auto"/>
        <w:rPr>
          <w:b/>
          <w:bCs/>
        </w:rPr>
      </w:pPr>
      <w:bookmarkStart w:id="10" w:name="_Toc209420489"/>
      <w:r w:rsidRPr="00624B4D">
        <w:rPr>
          <w:b/>
          <w:bCs/>
        </w:rPr>
        <w:t>1. Uvod</w:t>
      </w:r>
      <w:bookmarkEnd w:id="0"/>
      <w:bookmarkEnd w:id="1"/>
      <w:bookmarkEnd w:id="2"/>
      <w:bookmarkEnd w:id="3"/>
      <w:bookmarkEnd w:id="4"/>
      <w:bookmarkEnd w:id="5"/>
      <w:bookmarkEnd w:id="6"/>
      <w:bookmarkEnd w:id="7"/>
      <w:bookmarkEnd w:id="8"/>
      <w:bookmarkEnd w:id="9"/>
      <w:bookmarkEnd w:id="10"/>
      <w:r w:rsidRPr="00624B4D">
        <w:rPr>
          <w:b/>
          <w:bCs/>
        </w:rPr>
        <w:t xml:space="preserve"> </w:t>
      </w:r>
    </w:p>
    <w:p w14:paraId="3BE0609A" w14:textId="77777777" w:rsidR="002175E2" w:rsidRPr="00933F32" w:rsidRDefault="00F11AE4" w:rsidP="00B921EB">
      <w:pPr>
        <w:pStyle w:val="Naslov2"/>
        <w:spacing w:line="276" w:lineRule="auto"/>
      </w:pPr>
      <w:bookmarkStart w:id="11" w:name="_Toc90239286"/>
      <w:bookmarkStart w:id="12" w:name="_Toc90240403"/>
      <w:bookmarkStart w:id="13" w:name="_Toc209420490"/>
      <w:r w:rsidRPr="00933F32">
        <w:t>1.1. Kontekst izrade Provedbenog programa Grada Iloka</w:t>
      </w:r>
      <w:bookmarkEnd w:id="11"/>
      <w:bookmarkEnd w:id="12"/>
      <w:bookmarkEnd w:id="13"/>
    </w:p>
    <w:p w14:paraId="29E6BF06" w14:textId="77777777" w:rsidR="002175E2" w:rsidRPr="00933F32" w:rsidRDefault="002175E2" w:rsidP="00B921EB">
      <w:pPr>
        <w:pStyle w:val="StandardWeb"/>
        <w:spacing w:line="276" w:lineRule="auto"/>
        <w:jc w:val="both"/>
        <w:rPr>
          <w:lang w:val="hr-HR"/>
        </w:rPr>
      </w:pPr>
      <w:r w:rsidRPr="00933F32">
        <w:rPr>
          <w:lang w:val="hr-HR"/>
        </w:rPr>
        <w:t>Provedbeni programi jedinica lokalne samouprave predstavljaju kratkoročne akte strateškog planiranja koji detaljno razrađuju i osiguravaju postizanje primjenjivih ciljeva iz srednjoročnih strateških akata. Oni također stvaraju jasnu poveznicu s proračunom jedinice lokalne samouprave te se donose za trajanje mandata izvršnog tijela jedinice i vrijede isključivo za to razdoblje.</w:t>
      </w:r>
    </w:p>
    <w:p w14:paraId="143B232C" w14:textId="77777777" w:rsidR="002175E2" w:rsidRPr="00933F32" w:rsidRDefault="002175E2" w:rsidP="00B921EB">
      <w:pPr>
        <w:pStyle w:val="StandardWeb"/>
        <w:spacing w:line="276" w:lineRule="auto"/>
        <w:jc w:val="both"/>
        <w:rPr>
          <w:lang w:val="hr-HR"/>
        </w:rPr>
      </w:pPr>
      <w:r w:rsidRPr="00933F32">
        <w:rPr>
          <w:lang w:val="hr-HR"/>
        </w:rPr>
        <w:t>U kontekstu izrade ovog Provedbenog programa, važno je istaknuti povezanost s važećim strateškim dokumentima na različitim razinama:</w:t>
      </w:r>
    </w:p>
    <w:p w14:paraId="3BC1083B" w14:textId="77777777" w:rsidR="002175E2" w:rsidRPr="00933F32" w:rsidRDefault="002175E2" w:rsidP="00B921EB">
      <w:pPr>
        <w:pStyle w:val="StandardWeb"/>
        <w:numPr>
          <w:ilvl w:val="0"/>
          <w:numId w:val="3"/>
        </w:numPr>
        <w:spacing w:line="276" w:lineRule="auto"/>
        <w:jc w:val="both"/>
        <w:rPr>
          <w:lang w:val="hr-HR"/>
        </w:rPr>
      </w:pPr>
      <w:r w:rsidRPr="00933F32">
        <w:rPr>
          <w:rStyle w:val="Naglaeno"/>
          <w:lang w:val="hr-HR"/>
        </w:rPr>
        <w:t>Lokalna razina – Grad Ilok:</w:t>
      </w:r>
    </w:p>
    <w:p w14:paraId="77659094" w14:textId="77777777" w:rsidR="002175E2" w:rsidRPr="00933F32" w:rsidRDefault="002175E2" w:rsidP="00B921EB">
      <w:pPr>
        <w:pStyle w:val="StandardWeb"/>
        <w:numPr>
          <w:ilvl w:val="1"/>
          <w:numId w:val="3"/>
        </w:numPr>
        <w:spacing w:line="276" w:lineRule="auto"/>
        <w:jc w:val="both"/>
        <w:rPr>
          <w:lang w:val="hr-HR"/>
        </w:rPr>
      </w:pPr>
      <w:r w:rsidRPr="00933F32">
        <w:rPr>
          <w:rStyle w:val="Istaknuto"/>
          <w:i w:val="0"/>
          <w:lang w:val="hr-HR"/>
        </w:rPr>
        <w:t>Strategija zelene urbane obnove (SZUO) 2024.–2033.</w:t>
      </w:r>
      <w:r w:rsidRPr="00933F32">
        <w:rPr>
          <w:lang w:val="hr-HR"/>
        </w:rPr>
        <w:t xml:space="preserve"> – fokus na održivi razvoj urbane zelene infrastrukture, obnovu povijesne jezgre i energetsku učinkovitost.</w:t>
      </w:r>
    </w:p>
    <w:p w14:paraId="0E68731B" w14:textId="77777777" w:rsidR="002175E2" w:rsidRPr="00933F32" w:rsidRDefault="002175E2" w:rsidP="00B921EB">
      <w:pPr>
        <w:pStyle w:val="StandardWeb"/>
        <w:numPr>
          <w:ilvl w:val="1"/>
          <w:numId w:val="3"/>
        </w:numPr>
        <w:spacing w:line="276" w:lineRule="auto"/>
        <w:jc w:val="both"/>
        <w:rPr>
          <w:lang w:val="hr-HR"/>
        </w:rPr>
      </w:pPr>
      <w:r w:rsidRPr="00933F32">
        <w:rPr>
          <w:rStyle w:val="Istaknuto"/>
          <w:i w:val="0"/>
          <w:lang w:val="hr-HR"/>
        </w:rPr>
        <w:t>Strategija razvoja turizma Grada Iloka 2019.–2025.</w:t>
      </w:r>
      <w:r w:rsidRPr="00933F32">
        <w:rPr>
          <w:lang w:val="hr-HR"/>
        </w:rPr>
        <w:t xml:space="preserve"> – okvir za valorizaciju kulturne i prirodne baštine te razvoj turističke destinacije.</w:t>
      </w:r>
    </w:p>
    <w:p w14:paraId="581497AB" w14:textId="77777777" w:rsidR="002175E2" w:rsidRPr="00933F32" w:rsidRDefault="002175E2" w:rsidP="00B921EB">
      <w:pPr>
        <w:pStyle w:val="StandardWeb"/>
        <w:numPr>
          <w:ilvl w:val="0"/>
          <w:numId w:val="3"/>
        </w:numPr>
        <w:spacing w:line="276" w:lineRule="auto"/>
        <w:jc w:val="both"/>
        <w:rPr>
          <w:lang w:val="hr-HR"/>
        </w:rPr>
      </w:pPr>
      <w:r w:rsidRPr="00933F32">
        <w:rPr>
          <w:rStyle w:val="Naglaeno"/>
          <w:lang w:val="hr-HR"/>
        </w:rPr>
        <w:t>Županijska razina – Vukovarsko-srijemska županija:</w:t>
      </w:r>
    </w:p>
    <w:p w14:paraId="290B5231" w14:textId="77777777" w:rsidR="002175E2" w:rsidRPr="00933F32" w:rsidRDefault="002175E2" w:rsidP="00B921EB">
      <w:pPr>
        <w:pStyle w:val="StandardWeb"/>
        <w:numPr>
          <w:ilvl w:val="1"/>
          <w:numId w:val="3"/>
        </w:numPr>
        <w:spacing w:line="276" w:lineRule="auto"/>
        <w:jc w:val="both"/>
        <w:rPr>
          <w:lang w:val="hr-HR"/>
        </w:rPr>
      </w:pPr>
      <w:r w:rsidRPr="00933F32">
        <w:rPr>
          <w:rStyle w:val="Istaknuto"/>
          <w:i w:val="0"/>
          <w:lang w:val="hr-HR"/>
        </w:rPr>
        <w:t>Plan razvoja Vukovarsko-srijemske županije 2021.–2027.</w:t>
      </w:r>
      <w:r w:rsidRPr="00933F32">
        <w:rPr>
          <w:lang w:val="hr-HR"/>
        </w:rPr>
        <w:t xml:space="preserve"> – usmjeren na demografiju, obrazovanje, zapošljavanje, infrastrukturu i održivi razvoj regije.</w:t>
      </w:r>
    </w:p>
    <w:p w14:paraId="325CD7D3" w14:textId="77777777" w:rsidR="002175E2" w:rsidRPr="00933F32" w:rsidRDefault="002175E2" w:rsidP="00B921EB">
      <w:pPr>
        <w:pStyle w:val="StandardWeb"/>
        <w:numPr>
          <w:ilvl w:val="0"/>
          <w:numId w:val="3"/>
        </w:numPr>
        <w:spacing w:line="276" w:lineRule="auto"/>
        <w:jc w:val="both"/>
        <w:rPr>
          <w:lang w:val="hr-HR"/>
        </w:rPr>
      </w:pPr>
      <w:r w:rsidRPr="00933F32">
        <w:rPr>
          <w:rStyle w:val="Naglaeno"/>
          <w:lang w:val="hr-HR"/>
        </w:rPr>
        <w:t>Nacionalna razina – Republika Hrvatska:</w:t>
      </w:r>
    </w:p>
    <w:p w14:paraId="2ED09212" w14:textId="77777777" w:rsidR="002175E2" w:rsidRPr="00933F32" w:rsidRDefault="002175E2" w:rsidP="00B921EB">
      <w:pPr>
        <w:pStyle w:val="StandardWeb"/>
        <w:numPr>
          <w:ilvl w:val="1"/>
          <w:numId w:val="3"/>
        </w:numPr>
        <w:spacing w:line="276" w:lineRule="auto"/>
        <w:jc w:val="both"/>
        <w:rPr>
          <w:lang w:val="hr-HR"/>
        </w:rPr>
      </w:pPr>
      <w:r w:rsidRPr="00933F32">
        <w:rPr>
          <w:rStyle w:val="Istaknuto"/>
          <w:i w:val="0"/>
          <w:lang w:val="hr-HR"/>
        </w:rPr>
        <w:t>Nacionalna razvojna strategija Republike Hrvatske do 2030.</w:t>
      </w:r>
      <w:r w:rsidRPr="00933F32">
        <w:rPr>
          <w:lang w:val="hr-HR"/>
        </w:rPr>
        <w:t xml:space="preserve"> – definira opći okvir razvoja u području poljoprivrede, ruralnog razvoja, infrastrukture i klimatskih promjena.</w:t>
      </w:r>
    </w:p>
    <w:p w14:paraId="12807CE8" w14:textId="77777777" w:rsidR="002175E2" w:rsidRPr="00933F32" w:rsidRDefault="002175E2" w:rsidP="00B921EB">
      <w:pPr>
        <w:pStyle w:val="StandardWeb"/>
        <w:numPr>
          <w:ilvl w:val="1"/>
          <w:numId w:val="3"/>
        </w:numPr>
        <w:spacing w:line="276" w:lineRule="auto"/>
        <w:jc w:val="both"/>
        <w:rPr>
          <w:lang w:val="hr-HR"/>
        </w:rPr>
      </w:pPr>
      <w:r w:rsidRPr="00933F32">
        <w:rPr>
          <w:rStyle w:val="Istaknuto"/>
          <w:i w:val="0"/>
          <w:lang w:val="hr-HR"/>
        </w:rPr>
        <w:t>Strategija poljoprivrede do 2030.</w:t>
      </w:r>
      <w:r w:rsidRPr="00933F32">
        <w:rPr>
          <w:lang w:val="hr-HR"/>
        </w:rPr>
        <w:t xml:space="preserve"> – posebno važna za konkurentnost, ekološku poljoprivredu i povezivanje ruralnih sektora s turizmom i gastronomijom.</w:t>
      </w:r>
    </w:p>
    <w:p w14:paraId="185A019A" w14:textId="38457250" w:rsidR="00933F32" w:rsidRPr="008A2447" w:rsidRDefault="002175E2" w:rsidP="00B921EB">
      <w:pPr>
        <w:pStyle w:val="StandardWeb"/>
        <w:spacing w:line="276" w:lineRule="auto"/>
        <w:jc w:val="both"/>
        <w:rPr>
          <w:lang w:val="hr-HR"/>
        </w:rPr>
      </w:pPr>
      <w:r w:rsidRPr="00933F32">
        <w:rPr>
          <w:lang w:val="hr-HR"/>
        </w:rPr>
        <w:t>Ovaj Provedbeni program Grada Iloka razvijen je u skladu s navedenim strateškim dokumentima, usklađujući lokalne ciljeve s prioritetima županijske i nacionalne razine, kako bi se osigurala cjelovita i koordinirana provedba aktivnosti te održivi razvoj grada.</w:t>
      </w:r>
    </w:p>
    <w:p w14:paraId="3B22FC2B" w14:textId="77777777" w:rsidR="00F11AE4" w:rsidRDefault="00F11AE4" w:rsidP="00B921EB">
      <w:pPr>
        <w:pStyle w:val="Naslov2"/>
        <w:spacing w:line="276" w:lineRule="auto"/>
      </w:pPr>
      <w:bookmarkStart w:id="14" w:name="_Toc87800420"/>
      <w:bookmarkStart w:id="15" w:name="_Toc88656911"/>
      <w:bookmarkStart w:id="16" w:name="_Toc88671224"/>
      <w:bookmarkStart w:id="17" w:name="_Toc88674627"/>
      <w:bookmarkStart w:id="18" w:name="_Toc88674940"/>
      <w:bookmarkStart w:id="19" w:name="_Toc88676372"/>
      <w:bookmarkStart w:id="20" w:name="_Toc88731958"/>
      <w:bookmarkStart w:id="21" w:name="_Toc88732564"/>
      <w:bookmarkStart w:id="22" w:name="_Toc90239287"/>
      <w:bookmarkStart w:id="23" w:name="_Toc90240404"/>
      <w:bookmarkStart w:id="24" w:name="_Toc209420491"/>
      <w:r w:rsidRPr="00FE468E">
        <w:t>1.2. Zakonodavni okvir</w:t>
      </w:r>
      <w:bookmarkEnd w:id="14"/>
      <w:bookmarkEnd w:id="15"/>
      <w:bookmarkEnd w:id="16"/>
      <w:bookmarkEnd w:id="17"/>
      <w:bookmarkEnd w:id="18"/>
      <w:bookmarkEnd w:id="19"/>
      <w:bookmarkEnd w:id="20"/>
      <w:bookmarkEnd w:id="21"/>
      <w:bookmarkEnd w:id="22"/>
      <w:bookmarkEnd w:id="23"/>
      <w:bookmarkEnd w:id="24"/>
      <w:r w:rsidRPr="00FE468E">
        <w:t xml:space="preserve"> </w:t>
      </w:r>
    </w:p>
    <w:p w14:paraId="4830C866" w14:textId="77777777" w:rsidR="0005408E" w:rsidRPr="00933F32" w:rsidRDefault="0005408E" w:rsidP="00B921EB">
      <w:pPr>
        <w:spacing w:before="100" w:beforeAutospacing="1" w:after="100" w:afterAutospacing="1" w:line="276" w:lineRule="auto"/>
        <w:jc w:val="both"/>
        <w:rPr>
          <w:rFonts w:ascii="Times New Roman" w:eastAsia="Times New Roman" w:hAnsi="Times New Roman" w:cs="Times New Roman"/>
          <w:sz w:val="24"/>
          <w:szCs w:val="24"/>
        </w:rPr>
      </w:pPr>
      <w:r w:rsidRPr="00933F32">
        <w:rPr>
          <w:rFonts w:ascii="Times New Roman" w:eastAsia="Times New Roman" w:hAnsi="Times New Roman" w:cs="Times New Roman"/>
          <w:sz w:val="24"/>
          <w:szCs w:val="24"/>
        </w:rPr>
        <w:t>Provedbeni program Grada Iloka predstavlja kratkoročni strateški dokument kojim se definiraju ciljevi, prioriteti, mjere i razvojni projekti Grada za mandatno razdoblje 2025. – 2029. godine. Program je usklađen s višim strateškim dokumentima, uključujući Nacionalnu razvojnu strategiju Republike Hrvatske do 2030. godine, te s relevantnim zakonima i uredbama koji uređuju sustav strateškog planiranja i upravljanja razvojem u Republici Hrvatskoj.</w:t>
      </w:r>
    </w:p>
    <w:p w14:paraId="17199464" w14:textId="77777777" w:rsidR="00933F32" w:rsidRDefault="00933F32" w:rsidP="00B921EB">
      <w:pPr>
        <w:spacing w:before="100" w:beforeAutospacing="1" w:after="100" w:afterAutospacing="1" w:line="276" w:lineRule="auto"/>
        <w:jc w:val="both"/>
        <w:rPr>
          <w:rFonts w:ascii="Times New Roman" w:eastAsia="Times New Roman" w:hAnsi="Times New Roman" w:cs="Times New Roman"/>
          <w:sz w:val="24"/>
          <w:szCs w:val="24"/>
        </w:rPr>
      </w:pPr>
    </w:p>
    <w:p w14:paraId="235C3E98" w14:textId="77777777" w:rsidR="008A2447" w:rsidRPr="006E5CDC" w:rsidRDefault="008A2447" w:rsidP="00B921EB">
      <w:pPr>
        <w:spacing w:before="100" w:beforeAutospacing="1" w:after="100" w:afterAutospacing="1" w:line="276" w:lineRule="auto"/>
        <w:jc w:val="both"/>
        <w:rPr>
          <w:rFonts w:ascii="Times New Roman" w:eastAsia="Times New Roman" w:hAnsi="Times New Roman" w:cs="Times New Roman"/>
          <w:sz w:val="24"/>
          <w:szCs w:val="24"/>
        </w:rPr>
      </w:pPr>
    </w:p>
    <w:p w14:paraId="1284D589" w14:textId="77777777" w:rsidR="0005408E" w:rsidRPr="00933F32" w:rsidRDefault="0005408E" w:rsidP="00B921EB">
      <w:pPr>
        <w:spacing w:before="100" w:beforeAutospacing="1" w:after="100" w:afterAutospacing="1" w:line="276" w:lineRule="auto"/>
        <w:jc w:val="both"/>
        <w:rPr>
          <w:rFonts w:ascii="Times New Roman" w:eastAsia="Times New Roman" w:hAnsi="Times New Roman" w:cs="Times New Roman"/>
          <w:sz w:val="24"/>
          <w:szCs w:val="24"/>
        </w:rPr>
      </w:pPr>
      <w:r w:rsidRPr="00933F32">
        <w:rPr>
          <w:rFonts w:ascii="Times New Roman" w:eastAsia="Times New Roman" w:hAnsi="Times New Roman" w:cs="Times New Roman"/>
          <w:sz w:val="24"/>
          <w:szCs w:val="24"/>
        </w:rPr>
        <w:lastRenderedPageBreak/>
        <w:t>Zakonska osnova za izradu i provedbu Provedbenog programa Grada temelji se na:</w:t>
      </w:r>
    </w:p>
    <w:p w14:paraId="0D00B281" w14:textId="77777777" w:rsidR="0005408E" w:rsidRPr="00933F32" w:rsidRDefault="0005408E" w:rsidP="00B921EB">
      <w:pPr>
        <w:numPr>
          <w:ilvl w:val="0"/>
          <w:numId w:val="4"/>
        </w:numPr>
        <w:spacing w:before="100" w:beforeAutospacing="1" w:after="100" w:afterAutospacing="1" w:line="276" w:lineRule="auto"/>
        <w:jc w:val="both"/>
        <w:rPr>
          <w:rFonts w:ascii="Times New Roman" w:eastAsia="Times New Roman" w:hAnsi="Times New Roman" w:cs="Times New Roman"/>
          <w:sz w:val="24"/>
          <w:szCs w:val="24"/>
        </w:rPr>
      </w:pPr>
      <w:r w:rsidRPr="00933F32">
        <w:rPr>
          <w:rFonts w:ascii="Times New Roman" w:eastAsia="Times New Roman" w:hAnsi="Times New Roman" w:cs="Times New Roman"/>
          <w:b/>
          <w:bCs/>
          <w:sz w:val="24"/>
          <w:szCs w:val="24"/>
        </w:rPr>
        <w:t>Zakonu o sustavu strateškog planiranja i upravljanja razvojem Republike Hrvatske</w:t>
      </w:r>
      <w:r w:rsidRPr="00933F32">
        <w:rPr>
          <w:rFonts w:ascii="Times New Roman" w:eastAsia="Times New Roman" w:hAnsi="Times New Roman" w:cs="Times New Roman"/>
          <w:sz w:val="24"/>
          <w:szCs w:val="24"/>
        </w:rPr>
        <w:t xml:space="preserve"> („Narodne novine“, broj 123/17) u novijoj verziji s izmjenama i dopunama („Narodne novine“, broj 151/22),</w:t>
      </w:r>
    </w:p>
    <w:p w14:paraId="6ECCA825" w14:textId="77777777" w:rsidR="0005408E" w:rsidRPr="00933F32" w:rsidRDefault="0005408E" w:rsidP="00B921EB">
      <w:pPr>
        <w:numPr>
          <w:ilvl w:val="0"/>
          <w:numId w:val="4"/>
        </w:numPr>
        <w:spacing w:before="100" w:beforeAutospacing="1" w:after="100" w:afterAutospacing="1" w:line="276" w:lineRule="auto"/>
        <w:jc w:val="both"/>
        <w:rPr>
          <w:rFonts w:ascii="Times New Roman" w:eastAsia="Times New Roman" w:hAnsi="Times New Roman" w:cs="Times New Roman"/>
          <w:sz w:val="24"/>
          <w:szCs w:val="24"/>
        </w:rPr>
      </w:pPr>
      <w:r w:rsidRPr="00933F32">
        <w:rPr>
          <w:rFonts w:ascii="Times New Roman" w:eastAsia="Times New Roman" w:hAnsi="Times New Roman" w:cs="Times New Roman"/>
          <w:b/>
          <w:bCs/>
          <w:sz w:val="24"/>
          <w:szCs w:val="24"/>
        </w:rPr>
        <w:t>Uredbi o smjernicama za izradu akata strateškog planiranja od nacionalnog značaja i od značaja za jedinice lokalne i područne (regionalne) samouprave</w:t>
      </w:r>
      <w:r w:rsidRPr="00933F32">
        <w:rPr>
          <w:rFonts w:ascii="Times New Roman" w:eastAsia="Times New Roman" w:hAnsi="Times New Roman" w:cs="Times New Roman"/>
          <w:sz w:val="24"/>
          <w:szCs w:val="24"/>
        </w:rPr>
        <w:t xml:space="preserve"> („Narodne novine“, broj 37/23).</w:t>
      </w:r>
    </w:p>
    <w:p w14:paraId="3C5B96DE" w14:textId="77777777" w:rsidR="0005408E" w:rsidRPr="00933F32" w:rsidRDefault="0005408E" w:rsidP="00B921EB">
      <w:pPr>
        <w:spacing w:before="100" w:beforeAutospacing="1" w:after="100" w:afterAutospacing="1" w:line="276" w:lineRule="auto"/>
        <w:jc w:val="both"/>
        <w:rPr>
          <w:rFonts w:ascii="Times New Roman" w:eastAsia="Times New Roman" w:hAnsi="Times New Roman" w:cs="Times New Roman"/>
          <w:sz w:val="24"/>
          <w:szCs w:val="24"/>
        </w:rPr>
      </w:pPr>
      <w:r w:rsidRPr="00933F32">
        <w:rPr>
          <w:rFonts w:ascii="Times New Roman" w:eastAsia="Times New Roman" w:hAnsi="Times New Roman" w:cs="Times New Roman"/>
          <w:sz w:val="24"/>
          <w:szCs w:val="24"/>
        </w:rPr>
        <w:t>Provedbeni program obuhvaća:</w:t>
      </w:r>
    </w:p>
    <w:p w14:paraId="20B78D34" w14:textId="77777777" w:rsidR="0005408E" w:rsidRPr="00933F32" w:rsidRDefault="0005408E" w:rsidP="00B921EB">
      <w:pPr>
        <w:numPr>
          <w:ilvl w:val="0"/>
          <w:numId w:val="5"/>
        </w:numPr>
        <w:spacing w:before="100" w:beforeAutospacing="1" w:after="100" w:afterAutospacing="1" w:line="276" w:lineRule="auto"/>
        <w:jc w:val="both"/>
        <w:rPr>
          <w:rFonts w:ascii="Times New Roman" w:eastAsia="Times New Roman" w:hAnsi="Times New Roman" w:cs="Times New Roman"/>
          <w:sz w:val="24"/>
          <w:szCs w:val="24"/>
        </w:rPr>
      </w:pPr>
      <w:r w:rsidRPr="00933F32">
        <w:rPr>
          <w:rFonts w:ascii="Times New Roman" w:eastAsia="Times New Roman" w:hAnsi="Times New Roman" w:cs="Times New Roman"/>
          <w:sz w:val="24"/>
          <w:szCs w:val="24"/>
        </w:rPr>
        <w:t>definirane ciljeve i prioritete razvoja Grada za razdoblje 2025.–2029.,</w:t>
      </w:r>
    </w:p>
    <w:p w14:paraId="3CB0D377" w14:textId="77777777" w:rsidR="0005408E" w:rsidRPr="00933F32" w:rsidRDefault="0005408E" w:rsidP="00B921EB">
      <w:pPr>
        <w:numPr>
          <w:ilvl w:val="0"/>
          <w:numId w:val="5"/>
        </w:numPr>
        <w:spacing w:before="100" w:beforeAutospacing="1" w:after="100" w:afterAutospacing="1" w:line="276" w:lineRule="auto"/>
        <w:jc w:val="both"/>
        <w:rPr>
          <w:rFonts w:ascii="Times New Roman" w:eastAsia="Times New Roman" w:hAnsi="Times New Roman" w:cs="Times New Roman"/>
          <w:sz w:val="24"/>
          <w:szCs w:val="24"/>
        </w:rPr>
      </w:pPr>
      <w:r w:rsidRPr="00933F32">
        <w:rPr>
          <w:rFonts w:ascii="Times New Roman" w:eastAsia="Times New Roman" w:hAnsi="Times New Roman" w:cs="Times New Roman"/>
          <w:sz w:val="24"/>
          <w:szCs w:val="24"/>
        </w:rPr>
        <w:t>konkretne mjere i razvojne projekte usklađene s nacionalnim i lokalnim strateškim smjernicama,</w:t>
      </w:r>
    </w:p>
    <w:p w14:paraId="66AD5252" w14:textId="77777777" w:rsidR="0005408E" w:rsidRPr="00933F32" w:rsidRDefault="0005408E" w:rsidP="00B921EB">
      <w:pPr>
        <w:numPr>
          <w:ilvl w:val="0"/>
          <w:numId w:val="5"/>
        </w:numPr>
        <w:spacing w:before="100" w:beforeAutospacing="1" w:after="100" w:afterAutospacing="1" w:line="276" w:lineRule="auto"/>
        <w:jc w:val="both"/>
        <w:rPr>
          <w:rFonts w:ascii="Times New Roman" w:eastAsia="Times New Roman" w:hAnsi="Times New Roman" w:cs="Times New Roman"/>
          <w:sz w:val="24"/>
          <w:szCs w:val="24"/>
        </w:rPr>
      </w:pPr>
      <w:r w:rsidRPr="00933F32">
        <w:rPr>
          <w:rFonts w:ascii="Times New Roman" w:eastAsia="Times New Roman" w:hAnsi="Times New Roman" w:cs="Times New Roman"/>
          <w:sz w:val="24"/>
          <w:szCs w:val="24"/>
        </w:rPr>
        <w:t>mehanizme praćenja provedbe i vrednovanja učinaka, u skladu sa zakonom i uredbom.</w:t>
      </w:r>
    </w:p>
    <w:p w14:paraId="7425BC78" w14:textId="6B1D5936" w:rsidR="0005408E" w:rsidRPr="008A2447" w:rsidRDefault="0005408E" w:rsidP="00B921EB">
      <w:pPr>
        <w:spacing w:before="100" w:beforeAutospacing="1" w:after="100" w:afterAutospacing="1" w:line="276" w:lineRule="auto"/>
        <w:jc w:val="both"/>
        <w:rPr>
          <w:rFonts w:ascii="Times New Roman" w:eastAsia="Times New Roman" w:hAnsi="Times New Roman" w:cs="Times New Roman"/>
          <w:sz w:val="24"/>
          <w:szCs w:val="24"/>
        </w:rPr>
      </w:pPr>
      <w:r w:rsidRPr="00933F32">
        <w:rPr>
          <w:rFonts w:ascii="Times New Roman" w:eastAsia="Times New Roman" w:hAnsi="Times New Roman" w:cs="Times New Roman"/>
          <w:sz w:val="24"/>
          <w:szCs w:val="24"/>
        </w:rPr>
        <w:t>Ovim programom Grad Ilok osigurava sustavno i plansko upravljanje razvojem, te transparentno praćenje i izvješćivanje o ostvarivanju strateških ciljeva za dobrobit građana i održivi razvoj lokalne zajednice.</w:t>
      </w:r>
    </w:p>
    <w:p w14:paraId="66BC4FD0" w14:textId="77777777" w:rsidR="00F11AE4" w:rsidRPr="00FE468E" w:rsidRDefault="00F11AE4" w:rsidP="00B921EB">
      <w:pPr>
        <w:pStyle w:val="Naslov2"/>
        <w:spacing w:line="276" w:lineRule="auto"/>
      </w:pPr>
      <w:bookmarkStart w:id="25" w:name="_Toc87800421"/>
      <w:bookmarkStart w:id="26" w:name="_Toc88656912"/>
      <w:bookmarkStart w:id="27" w:name="_Toc88671225"/>
      <w:bookmarkStart w:id="28" w:name="_Toc88674628"/>
      <w:bookmarkStart w:id="29" w:name="_Toc88674941"/>
      <w:bookmarkStart w:id="30" w:name="_Toc88676373"/>
      <w:bookmarkStart w:id="31" w:name="_Toc88731959"/>
      <w:bookmarkStart w:id="32" w:name="_Toc88732565"/>
      <w:bookmarkStart w:id="33" w:name="_Toc90239288"/>
      <w:bookmarkStart w:id="34" w:name="_Toc90240405"/>
      <w:bookmarkStart w:id="35" w:name="_Toc209420492"/>
      <w:r w:rsidRPr="00FE468E">
        <w:t>1.3. Strateški okvir</w:t>
      </w:r>
      <w:bookmarkEnd w:id="25"/>
      <w:bookmarkEnd w:id="26"/>
      <w:bookmarkEnd w:id="27"/>
      <w:bookmarkEnd w:id="28"/>
      <w:bookmarkEnd w:id="29"/>
      <w:bookmarkEnd w:id="30"/>
      <w:bookmarkEnd w:id="31"/>
      <w:bookmarkEnd w:id="32"/>
      <w:bookmarkEnd w:id="33"/>
      <w:bookmarkEnd w:id="34"/>
      <w:bookmarkEnd w:id="35"/>
      <w:r w:rsidRPr="00FE468E">
        <w:t xml:space="preserve"> </w:t>
      </w:r>
    </w:p>
    <w:p w14:paraId="614EC117" w14:textId="77777777" w:rsidR="00437B49" w:rsidRDefault="00437B49" w:rsidP="00B921EB">
      <w:pPr>
        <w:spacing w:line="276" w:lineRule="auto"/>
        <w:jc w:val="both"/>
        <w:outlineLvl w:val="0"/>
        <w:rPr>
          <w:rFonts w:ascii="Times New Roman" w:eastAsia="Times New Roman" w:hAnsi="Times New Roman" w:cs="Times New Roman"/>
          <w:sz w:val="24"/>
          <w:szCs w:val="24"/>
          <w:lang w:eastAsia="hr-HR"/>
        </w:rPr>
      </w:pPr>
      <w:bookmarkStart w:id="36" w:name="_Toc209420493"/>
      <w:r w:rsidRPr="00FA5B34">
        <w:rPr>
          <w:rFonts w:ascii="Times New Roman" w:eastAsia="Times New Roman" w:hAnsi="Times New Roman" w:cs="Times New Roman"/>
          <w:sz w:val="24"/>
          <w:szCs w:val="24"/>
          <w:lang w:eastAsia="hr-HR"/>
        </w:rPr>
        <w:t xml:space="preserve">Na razini Vukovarsko-srijemske županije, temeljni strateški dokument je </w:t>
      </w:r>
      <w:r w:rsidRPr="00FA5B34">
        <w:rPr>
          <w:rFonts w:ascii="Times New Roman" w:eastAsia="Times New Roman" w:hAnsi="Times New Roman" w:cs="Times New Roman"/>
          <w:b/>
          <w:bCs/>
          <w:sz w:val="24"/>
          <w:szCs w:val="24"/>
          <w:lang w:eastAsia="hr-HR"/>
        </w:rPr>
        <w:t>Plan razvoja Vukovarsko-srijemske županije za razdoblje 2021.–2027. godine</w:t>
      </w:r>
      <w:r>
        <w:rPr>
          <w:rFonts w:ascii="Times New Roman" w:eastAsia="Times New Roman" w:hAnsi="Times New Roman" w:cs="Times New Roman"/>
          <w:b/>
          <w:bCs/>
          <w:sz w:val="24"/>
          <w:szCs w:val="24"/>
          <w:lang w:eastAsia="hr-HR"/>
        </w:rPr>
        <w:t xml:space="preserve"> </w:t>
      </w:r>
      <w:r w:rsidRPr="00437B49">
        <w:rPr>
          <w:rFonts w:ascii="Times New Roman" w:eastAsia="Times New Roman" w:hAnsi="Times New Roman" w:cs="Times New Roman"/>
          <w:sz w:val="24"/>
          <w:szCs w:val="24"/>
          <w:lang w:eastAsia="hr-HR"/>
        </w:rPr>
        <w:t>(Plan razvoja VSŽ</w:t>
      </w:r>
      <w:r>
        <w:rPr>
          <w:rFonts w:ascii="Times New Roman" w:eastAsia="Times New Roman" w:hAnsi="Times New Roman" w:cs="Times New Roman"/>
          <w:b/>
          <w:bCs/>
          <w:sz w:val="24"/>
          <w:szCs w:val="24"/>
          <w:lang w:eastAsia="hr-HR"/>
        </w:rPr>
        <w:t>)</w:t>
      </w:r>
      <w:r w:rsidRPr="00FA5B34">
        <w:rPr>
          <w:rFonts w:ascii="Times New Roman" w:eastAsia="Times New Roman" w:hAnsi="Times New Roman" w:cs="Times New Roman"/>
          <w:sz w:val="24"/>
          <w:szCs w:val="24"/>
          <w:lang w:eastAsia="hr-HR"/>
        </w:rPr>
        <w:t>, koji predstavlja provedbeni okvir za ostvarenje ciljeva Nacionalne razvojne strategije Republike Hrvatske do 2030. godine.</w:t>
      </w:r>
      <w:r>
        <w:rPr>
          <w:rFonts w:ascii="Times New Roman" w:eastAsia="Times New Roman" w:hAnsi="Times New Roman" w:cs="Times New Roman"/>
          <w:sz w:val="24"/>
          <w:szCs w:val="24"/>
          <w:lang w:eastAsia="hr-HR"/>
        </w:rPr>
        <w:t xml:space="preserve"> U nastavku su prikazani strateški i posebni ciljevi:</w:t>
      </w:r>
      <w:bookmarkEnd w:id="36"/>
      <w:r>
        <w:rPr>
          <w:rFonts w:ascii="Times New Roman" w:eastAsia="Times New Roman" w:hAnsi="Times New Roman" w:cs="Times New Roman"/>
          <w:sz w:val="24"/>
          <w:szCs w:val="24"/>
          <w:lang w:eastAsia="hr-HR"/>
        </w:rPr>
        <w:t xml:space="preserve"> </w:t>
      </w:r>
    </w:p>
    <w:p w14:paraId="25528A17" w14:textId="77777777" w:rsidR="00FA5B34" w:rsidRPr="00FA5B34" w:rsidRDefault="00FA5B34" w:rsidP="00B921EB">
      <w:pPr>
        <w:spacing w:line="276" w:lineRule="auto"/>
        <w:jc w:val="both"/>
        <w:outlineLvl w:val="0"/>
        <w:rPr>
          <w:rFonts w:ascii="Times New Roman" w:eastAsia="Times New Roman" w:hAnsi="Times New Roman" w:cs="Times New Roman"/>
          <w:b/>
          <w:bCs/>
          <w:sz w:val="24"/>
          <w:szCs w:val="24"/>
          <w:lang w:eastAsia="hr-HR"/>
        </w:rPr>
      </w:pPr>
      <w:bookmarkStart w:id="37" w:name="_Toc209420494"/>
      <w:r w:rsidRPr="00FA5B34">
        <w:rPr>
          <w:rFonts w:ascii="Times New Roman" w:eastAsia="Times New Roman" w:hAnsi="Times New Roman" w:cs="Times New Roman"/>
          <w:b/>
          <w:bCs/>
          <w:sz w:val="24"/>
          <w:szCs w:val="24"/>
          <w:lang w:eastAsia="hr-HR"/>
        </w:rPr>
        <w:t>Strateški cilj 1: Konkurentno i inovativno gospodarstvo</w:t>
      </w:r>
      <w:bookmarkEnd w:id="37"/>
    </w:p>
    <w:p w14:paraId="6A885C0F" w14:textId="77777777" w:rsidR="00FA5B34" w:rsidRPr="00FA5B34" w:rsidRDefault="00FA5B34" w:rsidP="00B921EB">
      <w:pPr>
        <w:numPr>
          <w:ilvl w:val="0"/>
          <w:numId w:val="7"/>
        </w:numPr>
        <w:spacing w:line="276" w:lineRule="auto"/>
        <w:jc w:val="both"/>
        <w:outlineLvl w:val="0"/>
        <w:rPr>
          <w:rFonts w:ascii="Times New Roman" w:eastAsia="Times New Roman" w:hAnsi="Times New Roman" w:cs="Times New Roman"/>
          <w:sz w:val="24"/>
          <w:szCs w:val="24"/>
          <w:lang w:eastAsia="hr-HR"/>
        </w:rPr>
      </w:pPr>
      <w:bookmarkStart w:id="38" w:name="_Toc209420495"/>
      <w:r w:rsidRPr="00FA5B34">
        <w:rPr>
          <w:rFonts w:ascii="Times New Roman" w:eastAsia="Times New Roman" w:hAnsi="Times New Roman" w:cs="Times New Roman"/>
          <w:sz w:val="24"/>
          <w:szCs w:val="24"/>
          <w:lang w:eastAsia="hr-HR"/>
        </w:rPr>
        <w:t>1.1. Jačanje konkurentnog, održivog i resursno učinkovitog gospodarstva temeljenog na znanju i tehnologiji</w:t>
      </w:r>
      <w:bookmarkEnd w:id="38"/>
    </w:p>
    <w:p w14:paraId="0C40A523" w14:textId="77777777" w:rsidR="00FA5B34" w:rsidRPr="00FA5B34" w:rsidRDefault="00FA5B34" w:rsidP="00B921EB">
      <w:pPr>
        <w:numPr>
          <w:ilvl w:val="0"/>
          <w:numId w:val="7"/>
        </w:numPr>
        <w:spacing w:line="276" w:lineRule="auto"/>
        <w:jc w:val="both"/>
        <w:outlineLvl w:val="0"/>
        <w:rPr>
          <w:rFonts w:ascii="Times New Roman" w:eastAsia="Times New Roman" w:hAnsi="Times New Roman" w:cs="Times New Roman"/>
          <w:sz w:val="24"/>
          <w:szCs w:val="24"/>
          <w:lang w:eastAsia="hr-HR"/>
        </w:rPr>
      </w:pPr>
      <w:bookmarkStart w:id="39" w:name="_Toc209420496"/>
      <w:r w:rsidRPr="00FA5B34">
        <w:rPr>
          <w:rFonts w:ascii="Times New Roman" w:eastAsia="Times New Roman" w:hAnsi="Times New Roman" w:cs="Times New Roman"/>
          <w:sz w:val="24"/>
          <w:szCs w:val="24"/>
          <w:lang w:eastAsia="hr-HR"/>
        </w:rPr>
        <w:t>1.2. Razvoj i unaprjeđenje održivog turizma i kulture</w:t>
      </w:r>
      <w:bookmarkEnd w:id="39"/>
    </w:p>
    <w:p w14:paraId="270BE298" w14:textId="77777777" w:rsidR="00FA5B34" w:rsidRPr="00FA5B34" w:rsidRDefault="00FA5B34" w:rsidP="00B921EB">
      <w:pPr>
        <w:spacing w:line="276" w:lineRule="auto"/>
        <w:jc w:val="both"/>
        <w:outlineLvl w:val="0"/>
        <w:rPr>
          <w:rFonts w:ascii="Times New Roman" w:eastAsia="Times New Roman" w:hAnsi="Times New Roman" w:cs="Times New Roman"/>
          <w:b/>
          <w:bCs/>
          <w:sz w:val="24"/>
          <w:szCs w:val="24"/>
          <w:lang w:eastAsia="hr-HR"/>
        </w:rPr>
      </w:pPr>
      <w:bookmarkStart w:id="40" w:name="_Toc209420497"/>
      <w:r w:rsidRPr="00FA5B34">
        <w:rPr>
          <w:rFonts w:ascii="Times New Roman" w:eastAsia="Times New Roman" w:hAnsi="Times New Roman" w:cs="Times New Roman"/>
          <w:b/>
          <w:bCs/>
          <w:sz w:val="24"/>
          <w:szCs w:val="24"/>
          <w:lang w:eastAsia="hr-HR"/>
        </w:rPr>
        <w:t>Strateški cilj 2: Obrazovani i zaposleni ljudi</w:t>
      </w:r>
      <w:bookmarkEnd w:id="40"/>
    </w:p>
    <w:p w14:paraId="0E00A183" w14:textId="77777777" w:rsidR="00FA5B34" w:rsidRPr="00FA5B34" w:rsidRDefault="00FA5B34" w:rsidP="00B921EB">
      <w:pPr>
        <w:numPr>
          <w:ilvl w:val="0"/>
          <w:numId w:val="8"/>
        </w:numPr>
        <w:spacing w:line="276" w:lineRule="auto"/>
        <w:jc w:val="both"/>
        <w:outlineLvl w:val="0"/>
        <w:rPr>
          <w:rFonts w:ascii="Times New Roman" w:eastAsia="Times New Roman" w:hAnsi="Times New Roman" w:cs="Times New Roman"/>
          <w:sz w:val="24"/>
          <w:szCs w:val="24"/>
          <w:lang w:eastAsia="hr-HR"/>
        </w:rPr>
      </w:pPr>
      <w:bookmarkStart w:id="41" w:name="_Toc209420498"/>
      <w:r w:rsidRPr="00FA5B34">
        <w:rPr>
          <w:rFonts w:ascii="Times New Roman" w:eastAsia="Times New Roman" w:hAnsi="Times New Roman" w:cs="Times New Roman"/>
          <w:sz w:val="24"/>
          <w:szCs w:val="24"/>
          <w:lang w:eastAsia="hr-HR"/>
        </w:rPr>
        <w:t>2.1. Stvaranje uvjeta za razvoj stabilnog tržišta rada</w:t>
      </w:r>
      <w:bookmarkEnd w:id="41"/>
    </w:p>
    <w:p w14:paraId="4940CC39" w14:textId="77777777" w:rsidR="00FA5B34" w:rsidRPr="00FA5B34" w:rsidRDefault="00FA5B34" w:rsidP="00B921EB">
      <w:pPr>
        <w:numPr>
          <w:ilvl w:val="0"/>
          <w:numId w:val="8"/>
        </w:numPr>
        <w:spacing w:line="276" w:lineRule="auto"/>
        <w:jc w:val="both"/>
        <w:outlineLvl w:val="0"/>
        <w:rPr>
          <w:rFonts w:ascii="Times New Roman" w:eastAsia="Times New Roman" w:hAnsi="Times New Roman" w:cs="Times New Roman"/>
          <w:sz w:val="24"/>
          <w:szCs w:val="24"/>
          <w:lang w:eastAsia="hr-HR"/>
        </w:rPr>
      </w:pPr>
      <w:bookmarkStart w:id="42" w:name="_Toc209420499"/>
      <w:r w:rsidRPr="00FA5B34">
        <w:rPr>
          <w:rFonts w:ascii="Times New Roman" w:eastAsia="Times New Roman" w:hAnsi="Times New Roman" w:cs="Times New Roman"/>
          <w:sz w:val="24"/>
          <w:szCs w:val="24"/>
          <w:lang w:eastAsia="hr-HR"/>
        </w:rPr>
        <w:t>2.2. Unaprjeđenje sustava odgoja i obrazovanja</w:t>
      </w:r>
      <w:bookmarkEnd w:id="42"/>
    </w:p>
    <w:p w14:paraId="55E771EF" w14:textId="77777777" w:rsidR="00FA5B34" w:rsidRPr="00FA5B34" w:rsidRDefault="00FA5B34" w:rsidP="00B921EB">
      <w:pPr>
        <w:spacing w:line="276" w:lineRule="auto"/>
        <w:jc w:val="both"/>
        <w:outlineLvl w:val="0"/>
        <w:rPr>
          <w:rFonts w:ascii="Times New Roman" w:eastAsia="Times New Roman" w:hAnsi="Times New Roman" w:cs="Times New Roman"/>
          <w:b/>
          <w:bCs/>
          <w:sz w:val="24"/>
          <w:szCs w:val="24"/>
          <w:lang w:eastAsia="hr-HR"/>
        </w:rPr>
      </w:pPr>
      <w:bookmarkStart w:id="43" w:name="_Toc209420500"/>
      <w:r w:rsidRPr="00FA5B34">
        <w:rPr>
          <w:rFonts w:ascii="Times New Roman" w:eastAsia="Times New Roman" w:hAnsi="Times New Roman" w:cs="Times New Roman"/>
          <w:b/>
          <w:bCs/>
          <w:sz w:val="24"/>
          <w:szCs w:val="24"/>
          <w:lang w:eastAsia="hr-HR"/>
        </w:rPr>
        <w:t>Strateški cilj 3: Zdrav, aktivan i kvalitetan život</w:t>
      </w:r>
      <w:bookmarkEnd w:id="43"/>
    </w:p>
    <w:p w14:paraId="2B0AC5C0" w14:textId="77777777" w:rsidR="00FA5B34" w:rsidRPr="00FA5B34" w:rsidRDefault="00FA5B34" w:rsidP="00B921EB">
      <w:pPr>
        <w:numPr>
          <w:ilvl w:val="0"/>
          <w:numId w:val="9"/>
        </w:numPr>
        <w:spacing w:line="276" w:lineRule="auto"/>
        <w:jc w:val="both"/>
        <w:outlineLvl w:val="0"/>
        <w:rPr>
          <w:rFonts w:ascii="Times New Roman" w:eastAsia="Times New Roman" w:hAnsi="Times New Roman" w:cs="Times New Roman"/>
          <w:sz w:val="24"/>
          <w:szCs w:val="24"/>
          <w:lang w:eastAsia="hr-HR"/>
        </w:rPr>
      </w:pPr>
      <w:bookmarkStart w:id="44" w:name="_Toc209420501"/>
      <w:r w:rsidRPr="00FA5B34">
        <w:rPr>
          <w:rFonts w:ascii="Times New Roman" w:eastAsia="Times New Roman" w:hAnsi="Times New Roman" w:cs="Times New Roman"/>
          <w:sz w:val="24"/>
          <w:szCs w:val="24"/>
          <w:lang w:eastAsia="hr-HR"/>
        </w:rPr>
        <w:t>3.1. Unaprjeđenje sustava sporta i promocija aktivnog življenja</w:t>
      </w:r>
      <w:bookmarkEnd w:id="44"/>
    </w:p>
    <w:p w14:paraId="57512E1E" w14:textId="77777777" w:rsidR="00FA5B34" w:rsidRPr="00FA5B34" w:rsidRDefault="00FA5B34" w:rsidP="00B921EB">
      <w:pPr>
        <w:numPr>
          <w:ilvl w:val="0"/>
          <w:numId w:val="9"/>
        </w:numPr>
        <w:spacing w:line="276" w:lineRule="auto"/>
        <w:jc w:val="both"/>
        <w:outlineLvl w:val="0"/>
        <w:rPr>
          <w:rFonts w:ascii="Times New Roman" w:eastAsia="Times New Roman" w:hAnsi="Times New Roman" w:cs="Times New Roman"/>
          <w:sz w:val="24"/>
          <w:szCs w:val="24"/>
          <w:lang w:eastAsia="hr-HR"/>
        </w:rPr>
      </w:pPr>
      <w:bookmarkStart w:id="45" w:name="_Toc209420502"/>
      <w:r w:rsidRPr="00FA5B34">
        <w:rPr>
          <w:rFonts w:ascii="Times New Roman" w:eastAsia="Times New Roman" w:hAnsi="Times New Roman" w:cs="Times New Roman"/>
          <w:sz w:val="24"/>
          <w:szCs w:val="24"/>
          <w:lang w:eastAsia="hr-HR"/>
        </w:rPr>
        <w:t>3.2. Jačanje zdravstvene i socijalne skrbi i promicanje zdravog načina života</w:t>
      </w:r>
      <w:bookmarkEnd w:id="45"/>
    </w:p>
    <w:p w14:paraId="606306CB" w14:textId="77777777" w:rsidR="00FA5B34" w:rsidRDefault="00FA5B34" w:rsidP="00B921EB">
      <w:pPr>
        <w:numPr>
          <w:ilvl w:val="0"/>
          <w:numId w:val="9"/>
        </w:numPr>
        <w:spacing w:line="276" w:lineRule="auto"/>
        <w:jc w:val="both"/>
        <w:outlineLvl w:val="0"/>
        <w:rPr>
          <w:rFonts w:ascii="Times New Roman" w:eastAsia="Times New Roman" w:hAnsi="Times New Roman" w:cs="Times New Roman"/>
          <w:sz w:val="24"/>
          <w:szCs w:val="24"/>
          <w:lang w:eastAsia="hr-HR"/>
        </w:rPr>
      </w:pPr>
      <w:bookmarkStart w:id="46" w:name="_Toc209420503"/>
      <w:r w:rsidRPr="00FA5B34">
        <w:rPr>
          <w:rFonts w:ascii="Times New Roman" w:eastAsia="Times New Roman" w:hAnsi="Times New Roman" w:cs="Times New Roman"/>
          <w:sz w:val="24"/>
          <w:szCs w:val="24"/>
          <w:lang w:eastAsia="hr-HR"/>
        </w:rPr>
        <w:t>3.3. Jačanje socijalne solidarnosti i odgovornosti</w:t>
      </w:r>
      <w:bookmarkEnd w:id="46"/>
    </w:p>
    <w:p w14:paraId="0B907627" w14:textId="77777777" w:rsidR="00933F32" w:rsidRDefault="00933F32" w:rsidP="00B921EB">
      <w:pPr>
        <w:spacing w:line="276" w:lineRule="auto"/>
        <w:ind w:left="720"/>
        <w:jc w:val="both"/>
        <w:outlineLvl w:val="0"/>
        <w:rPr>
          <w:rFonts w:ascii="Times New Roman" w:eastAsia="Times New Roman" w:hAnsi="Times New Roman" w:cs="Times New Roman"/>
          <w:sz w:val="24"/>
          <w:szCs w:val="24"/>
          <w:lang w:eastAsia="hr-HR"/>
        </w:rPr>
      </w:pPr>
    </w:p>
    <w:p w14:paraId="52303360" w14:textId="77777777" w:rsidR="00B921EB" w:rsidRPr="00FA5B34" w:rsidRDefault="00B921EB" w:rsidP="00B921EB">
      <w:pPr>
        <w:spacing w:line="276" w:lineRule="auto"/>
        <w:ind w:left="720"/>
        <w:jc w:val="both"/>
        <w:outlineLvl w:val="0"/>
        <w:rPr>
          <w:rFonts w:ascii="Times New Roman" w:eastAsia="Times New Roman" w:hAnsi="Times New Roman" w:cs="Times New Roman"/>
          <w:sz w:val="24"/>
          <w:szCs w:val="24"/>
          <w:lang w:eastAsia="hr-HR"/>
        </w:rPr>
      </w:pPr>
    </w:p>
    <w:p w14:paraId="5208880A" w14:textId="77777777" w:rsidR="00FA5B34" w:rsidRPr="00FA5B34" w:rsidRDefault="00FA5B34" w:rsidP="00B921EB">
      <w:pPr>
        <w:spacing w:line="276" w:lineRule="auto"/>
        <w:jc w:val="both"/>
        <w:outlineLvl w:val="0"/>
        <w:rPr>
          <w:rFonts w:ascii="Times New Roman" w:eastAsia="Times New Roman" w:hAnsi="Times New Roman" w:cs="Times New Roman"/>
          <w:b/>
          <w:bCs/>
          <w:sz w:val="24"/>
          <w:szCs w:val="24"/>
          <w:lang w:eastAsia="hr-HR"/>
        </w:rPr>
      </w:pPr>
      <w:bookmarkStart w:id="47" w:name="_Toc209420504"/>
      <w:r w:rsidRPr="00FA5B34">
        <w:rPr>
          <w:rFonts w:ascii="Times New Roman" w:eastAsia="Times New Roman" w:hAnsi="Times New Roman" w:cs="Times New Roman"/>
          <w:b/>
          <w:bCs/>
          <w:sz w:val="24"/>
          <w:szCs w:val="24"/>
          <w:lang w:eastAsia="hr-HR"/>
        </w:rPr>
        <w:lastRenderedPageBreak/>
        <w:t>Strateški cilj 4: Demografska revitalizacija i bolji položaj obitelji</w:t>
      </w:r>
      <w:bookmarkEnd w:id="47"/>
    </w:p>
    <w:p w14:paraId="2C57CFDC" w14:textId="77777777" w:rsidR="00FA5B34" w:rsidRPr="00FA5B34" w:rsidRDefault="00FA5B34" w:rsidP="00B921EB">
      <w:pPr>
        <w:numPr>
          <w:ilvl w:val="0"/>
          <w:numId w:val="10"/>
        </w:numPr>
        <w:spacing w:line="276" w:lineRule="auto"/>
        <w:jc w:val="both"/>
        <w:outlineLvl w:val="0"/>
        <w:rPr>
          <w:rFonts w:ascii="Times New Roman" w:eastAsia="Times New Roman" w:hAnsi="Times New Roman" w:cs="Times New Roman"/>
          <w:sz w:val="24"/>
          <w:szCs w:val="24"/>
          <w:lang w:eastAsia="hr-HR"/>
        </w:rPr>
      </w:pPr>
      <w:bookmarkStart w:id="48" w:name="_Toc209420505"/>
      <w:r w:rsidRPr="00FA5B34">
        <w:rPr>
          <w:rFonts w:ascii="Times New Roman" w:eastAsia="Times New Roman" w:hAnsi="Times New Roman" w:cs="Times New Roman"/>
          <w:sz w:val="24"/>
          <w:szCs w:val="24"/>
          <w:lang w:eastAsia="hr-HR"/>
        </w:rPr>
        <w:t>4.1. Stvaranje uvjeta za demografsku revitalizaciju</w:t>
      </w:r>
      <w:bookmarkEnd w:id="48"/>
    </w:p>
    <w:p w14:paraId="3FCDF7CC" w14:textId="77777777" w:rsidR="00FA5B34" w:rsidRPr="00FA5B34" w:rsidRDefault="00FA5B34" w:rsidP="00B921EB">
      <w:pPr>
        <w:spacing w:line="276" w:lineRule="auto"/>
        <w:jc w:val="both"/>
        <w:outlineLvl w:val="0"/>
        <w:rPr>
          <w:rFonts w:ascii="Times New Roman" w:eastAsia="Times New Roman" w:hAnsi="Times New Roman" w:cs="Times New Roman"/>
          <w:b/>
          <w:bCs/>
          <w:sz w:val="24"/>
          <w:szCs w:val="24"/>
          <w:lang w:eastAsia="hr-HR"/>
        </w:rPr>
      </w:pPr>
      <w:bookmarkStart w:id="49" w:name="_Toc209420506"/>
      <w:r w:rsidRPr="00FA5B34">
        <w:rPr>
          <w:rFonts w:ascii="Times New Roman" w:eastAsia="Times New Roman" w:hAnsi="Times New Roman" w:cs="Times New Roman"/>
          <w:b/>
          <w:bCs/>
          <w:sz w:val="24"/>
          <w:szCs w:val="24"/>
          <w:lang w:eastAsia="hr-HR"/>
        </w:rPr>
        <w:t>Strateški cilj 5: Sigurnost za stabilan razvoj</w:t>
      </w:r>
      <w:bookmarkEnd w:id="49"/>
    </w:p>
    <w:p w14:paraId="5BA834E2" w14:textId="77777777" w:rsidR="00FA5B34" w:rsidRPr="00FA5B34" w:rsidRDefault="00FA5B34" w:rsidP="00B921EB">
      <w:pPr>
        <w:numPr>
          <w:ilvl w:val="0"/>
          <w:numId w:val="11"/>
        </w:numPr>
        <w:spacing w:line="276" w:lineRule="auto"/>
        <w:jc w:val="both"/>
        <w:outlineLvl w:val="0"/>
        <w:rPr>
          <w:rFonts w:ascii="Times New Roman" w:eastAsia="Times New Roman" w:hAnsi="Times New Roman" w:cs="Times New Roman"/>
          <w:sz w:val="24"/>
          <w:szCs w:val="24"/>
          <w:lang w:eastAsia="hr-HR"/>
        </w:rPr>
      </w:pPr>
      <w:bookmarkStart w:id="50" w:name="_Toc209420507"/>
      <w:r w:rsidRPr="00FA5B34">
        <w:rPr>
          <w:rFonts w:ascii="Times New Roman" w:eastAsia="Times New Roman" w:hAnsi="Times New Roman" w:cs="Times New Roman"/>
          <w:sz w:val="24"/>
          <w:szCs w:val="24"/>
          <w:lang w:eastAsia="hr-HR"/>
        </w:rPr>
        <w:t>5.1. Unaprjeđenje sustava za jačanje otpornosti na krize</w:t>
      </w:r>
      <w:bookmarkEnd w:id="50"/>
    </w:p>
    <w:p w14:paraId="5F01B1E5" w14:textId="77777777" w:rsidR="00FA5B34" w:rsidRPr="00FA5B34" w:rsidRDefault="00FA5B34" w:rsidP="00B921EB">
      <w:pPr>
        <w:spacing w:line="276" w:lineRule="auto"/>
        <w:jc w:val="both"/>
        <w:outlineLvl w:val="0"/>
        <w:rPr>
          <w:rFonts w:ascii="Times New Roman" w:eastAsia="Times New Roman" w:hAnsi="Times New Roman" w:cs="Times New Roman"/>
          <w:b/>
          <w:bCs/>
          <w:sz w:val="24"/>
          <w:szCs w:val="24"/>
          <w:lang w:eastAsia="hr-HR"/>
        </w:rPr>
      </w:pPr>
      <w:bookmarkStart w:id="51" w:name="_Toc209420508"/>
      <w:r w:rsidRPr="00FA5B34">
        <w:rPr>
          <w:rFonts w:ascii="Times New Roman" w:eastAsia="Times New Roman" w:hAnsi="Times New Roman" w:cs="Times New Roman"/>
          <w:b/>
          <w:bCs/>
          <w:sz w:val="24"/>
          <w:szCs w:val="24"/>
          <w:lang w:eastAsia="hr-HR"/>
        </w:rPr>
        <w:t>Strateški cilj 6: Ekološka i energetska tranzicija za klimatsku neutralnost</w:t>
      </w:r>
      <w:bookmarkEnd w:id="51"/>
    </w:p>
    <w:p w14:paraId="5F127854" w14:textId="77777777" w:rsidR="00FA5B34" w:rsidRPr="00FA5B34" w:rsidRDefault="00FA5B34" w:rsidP="00B921EB">
      <w:pPr>
        <w:numPr>
          <w:ilvl w:val="0"/>
          <w:numId w:val="12"/>
        </w:numPr>
        <w:spacing w:line="276" w:lineRule="auto"/>
        <w:jc w:val="both"/>
        <w:outlineLvl w:val="0"/>
        <w:rPr>
          <w:rFonts w:ascii="Times New Roman" w:eastAsia="Times New Roman" w:hAnsi="Times New Roman" w:cs="Times New Roman"/>
          <w:sz w:val="24"/>
          <w:szCs w:val="24"/>
          <w:lang w:eastAsia="hr-HR"/>
        </w:rPr>
      </w:pPr>
      <w:bookmarkStart w:id="52" w:name="_Toc209420509"/>
      <w:r w:rsidRPr="00FA5B34">
        <w:rPr>
          <w:rFonts w:ascii="Times New Roman" w:eastAsia="Times New Roman" w:hAnsi="Times New Roman" w:cs="Times New Roman"/>
          <w:sz w:val="24"/>
          <w:szCs w:val="24"/>
          <w:lang w:eastAsia="hr-HR"/>
        </w:rPr>
        <w:t>6.1. Unaprjeđenje energetske učinkovitosti, neovisnosti i poticanje tranzicije prema obnovljivim izvorima energije i čistoj energiji</w:t>
      </w:r>
      <w:bookmarkEnd w:id="52"/>
    </w:p>
    <w:p w14:paraId="629F1C0F" w14:textId="77777777" w:rsidR="00FA5B34" w:rsidRPr="00FA5B34" w:rsidRDefault="00FA5B34" w:rsidP="00B921EB">
      <w:pPr>
        <w:spacing w:line="276" w:lineRule="auto"/>
        <w:ind w:left="720"/>
        <w:jc w:val="both"/>
        <w:outlineLvl w:val="0"/>
        <w:rPr>
          <w:rFonts w:ascii="Times New Roman" w:eastAsia="Times New Roman" w:hAnsi="Times New Roman" w:cs="Times New Roman"/>
          <w:sz w:val="24"/>
          <w:szCs w:val="24"/>
          <w:lang w:eastAsia="hr-HR"/>
        </w:rPr>
      </w:pPr>
      <w:bookmarkStart w:id="53" w:name="_Toc209420510"/>
      <w:r w:rsidRPr="00FA5B34">
        <w:rPr>
          <w:rFonts w:ascii="Times New Roman" w:eastAsia="Times New Roman" w:hAnsi="Times New Roman" w:cs="Times New Roman"/>
          <w:sz w:val="24"/>
          <w:szCs w:val="24"/>
          <w:lang w:eastAsia="hr-HR"/>
        </w:rPr>
        <w:t>6.2. Unaprjeđenje sustava zaštite okoliša, održivog upravljanja prirodnim resursima i poticanje integracije zelene infrastrukture</w:t>
      </w:r>
      <w:bookmarkEnd w:id="53"/>
    </w:p>
    <w:p w14:paraId="0D045AB9" w14:textId="77777777" w:rsidR="00FA5B34" w:rsidRPr="00FA5B34" w:rsidRDefault="00FA5B34" w:rsidP="00B921EB">
      <w:pPr>
        <w:spacing w:line="276" w:lineRule="auto"/>
        <w:jc w:val="both"/>
        <w:outlineLvl w:val="0"/>
        <w:rPr>
          <w:rFonts w:ascii="Times New Roman" w:eastAsia="Times New Roman" w:hAnsi="Times New Roman" w:cs="Times New Roman"/>
          <w:b/>
          <w:bCs/>
          <w:sz w:val="24"/>
          <w:szCs w:val="24"/>
          <w:lang w:eastAsia="hr-HR"/>
        </w:rPr>
      </w:pPr>
      <w:bookmarkStart w:id="54" w:name="_Toc209420511"/>
      <w:r w:rsidRPr="00FA5B34">
        <w:rPr>
          <w:rFonts w:ascii="Times New Roman" w:eastAsia="Times New Roman" w:hAnsi="Times New Roman" w:cs="Times New Roman"/>
          <w:b/>
          <w:bCs/>
          <w:sz w:val="24"/>
          <w:szCs w:val="24"/>
          <w:lang w:eastAsia="hr-HR"/>
        </w:rPr>
        <w:t>Strateški cilj 7: Samodostatnost u hrani i razvoj biogospodarstva</w:t>
      </w:r>
      <w:bookmarkEnd w:id="54"/>
    </w:p>
    <w:p w14:paraId="7B191490" w14:textId="77777777" w:rsidR="00FA5B34" w:rsidRPr="00FA5B34" w:rsidRDefault="00FA5B34" w:rsidP="00B921EB">
      <w:pPr>
        <w:numPr>
          <w:ilvl w:val="0"/>
          <w:numId w:val="13"/>
        </w:numPr>
        <w:spacing w:line="276" w:lineRule="auto"/>
        <w:jc w:val="both"/>
        <w:outlineLvl w:val="0"/>
        <w:rPr>
          <w:rFonts w:ascii="Times New Roman" w:eastAsia="Times New Roman" w:hAnsi="Times New Roman" w:cs="Times New Roman"/>
          <w:sz w:val="24"/>
          <w:szCs w:val="24"/>
          <w:lang w:eastAsia="hr-HR"/>
        </w:rPr>
      </w:pPr>
      <w:bookmarkStart w:id="55" w:name="_Toc209420512"/>
      <w:r w:rsidRPr="00FA5B34">
        <w:rPr>
          <w:rFonts w:ascii="Times New Roman" w:eastAsia="Times New Roman" w:hAnsi="Times New Roman" w:cs="Times New Roman"/>
          <w:sz w:val="24"/>
          <w:szCs w:val="24"/>
          <w:lang w:eastAsia="hr-HR"/>
        </w:rPr>
        <w:t>7.1. Povećanje konkurentnosti, otpornosti i održivosti poljoprivrede i prehrambeno-prerađivačkog sektora</w:t>
      </w:r>
      <w:bookmarkEnd w:id="55"/>
    </w:p>
    <w:p w14:paraId="0C36E2B5" w14:textId="77777777" w:rsidR="00FA5B34" w:rsidRPr="00FA5B34" w:rsidRDefault="00FA5B34" w:rsidP="00B921EB">
      <w:pPr>
        <w:spacing w:line="276" w:lineRule="auto"/>
        <w:jc w:val="both"/>
        <w:outlineLvl w:val="0"/>
        <w:rPr>
          <w:rFonts w:ascii="Times New Roman" w:eastAsia="Times New Roman" w:hAnsi="Times New Roman" w:cs="Times New Roman"/>
          <w:b/>
          <w:bCs/>
          <w:sz w:val="24"/>
          <w:szCs w:val="24"/>
          <w:lang w:eastAsia="hr-HR"/>
        </w:rPr>
      </w:pPr>
      <w:bookmarkStart w:id="56" w:name="_Toc209420513"/>
      <w:r w:rsidRPr="00FA5B34">
        <w:rPr>
          <w:rFonts w:ascii="Times New Roman" w:eastAsia="Times New Roman" w:hAnsi="Times New Roman" w:cs="Times New Roman"/>
          <w:b/>
          <w:bCs/>
          <w:sz w:val="24"/>
          <w:szCs w:val="24"/>
          <w:lang w:eastAsia="hr-HR"/>
        </w:rPr>
        <w:t>Strateški cilj 8: Održiva mobilnost</w:t>
      </w:r>
      <w:bookmarkEnd w:id="56"/>
    </w:p>
    <w:p w14:paraId="30A4001D" w14:textId="77777777" w:rsidR="00FA5B34" w:rsidRPr="00FA5B34" w:rsidRDefault="00FA5B34" w:rsidP="00B921EB">
      <w:pPr>
        <w:numPr>
          <w:ilvl w:val="0"/>
          <w:numId w:val="14"/>
        </w:numPr>
        <w:spacing w:line="276" w:lineRule="auto"/>
        <w:jc w:val="both"/>
        <w:outlineLvl w:val="0"/>
        <w:rPr>
          <w:rFonts w:ascii="Times New Roman" w:eastAsia="Times New Roman" w:hAnsi="Times New Roman" w:cs="Times New Roman"/>
          <w:sz w:val="24"/>
          <w:szCs w:val="24"/>
          <w:lang w:eastAsia="hr-HR"/>
        </w:rPr>
      </w:pPr>
      <w:bookmarkStart w:id="57" w:name="_Toc209420514"/>
      <w:r w:rsidRPr="00FA5B34">
        <w:rPr>
          <w:rFonts w:ascii="Times New Roman" w:eastAsia="Times New Roman" w:hAnsi="Times New Roman" w:cs="Times New Roman"/>
          <w:sz w:val="24"/>
          <w:szCs w:val="24"/>
          <w:lang w:eastAsia="hr-HR"/>
        </w:rPr>
        <w:t>8.1. Poboljšanje prometne povezanosti, povezane i ostale infrastrukture</w:t>
      </w:r>
      <w:bookmarkEnd w:id="57"/>
    </w:p>
    <w:p w14:paraId="1EA52185" w14:textId="77777777" w:rsidR="00FA5B34" w:rsidRPr="00FA5B34" w:rsidRDefault="00FA5B34" w:rsidP="00B921EB">
      <w:pPr>
        <w:spacing w:line="276" w:lineRule="auto"/>
        <w:jc w:val="both"/>
        <w:outlineLvl w:val="0"/>
        <w:rPr>
          <w:rFonts w:ascii="Times New Roman" w:eastAsia="Times New Roman" w:hAnsi="Times New Roman" w:cs="Times New Roman"/>
          <w:b/>
          <w:bCs/>
          <w:sz w:val="24"/>
          <w:szCs w:val="24"/>
          <w:lang w:eastAsia="hr-HR"/>
        </w:rPr>
      </w:pPr>
      <w:bookmarkStart w:id="58" w:name="_Toc209420515"/>
      <w:r w:rsidRPr="00FA5B34">
        <w:rPr>
          <w:rFonts w:ascii="Times New Roman" w:eastAsia="Times New Roman" w:hAnsi="Times New Roman" w:cs="Times New Roman"/>
          <w:b/>
          <w:bCs/>
          <w:sz w:val="24"/>
          <w:szCs w:val="24"/>
          <w:lang w:eastAsia="hr-HR"/>
        </w:rPr>
        <w:t>Strateški cilj 9: Digitalna tranzicija društva i gospodarstva</w:t>
      </w:r>
      <w:bookmarkEnd w:id="58"/>
    </w:p>
    <w:p w14:paraId="40039BA5" w14:textId="77777777" w:rsidR="00FA5B34" w:rsidRPr="00FA5B34" w:rsidRDefault="00FA5B34" w:rsidP="00B921EB">
      <w:pPr>
        <w:numPr>
          <w:ilvl w:val="0"/>
          <w:numId w:val="15"/>
        </w:numPr>
        <w:spacing w:line="276" w:lineRule="auto"/>
        <w:jc w:val="both"/>
        <w:outlineLvl w:val="0"/>
        <w:rPr>
          <w:rFonts w:ascii="Times New Roman" w:eastAsia="Times New Roman" w:hAnsi="Times New Roman" w:cs="Times New Roman"/>
          <w:sz w:val="24"/>
          <w:szCs w:val="24"/>
          <w:lang w:eastAsia="hr-HR"/>
        </w:rPr>
      </w:pPr>
      <w:bookmarkStart w:id="59" w:name="_Toc209420516"/>
      <w:r w:rsidRPr="00FA5B34">
        <w:rPr>
          <w:rFonts w:ascii="Times New Roman" w:eastAsia="Times New Roman" w:hAnsi="Times New Roman" w:cs="Times New Roman"/>
          <w:sz w:val="24"/>
          <w:szCs w:val="24"/>
          <w:lang w:eastAsia="hr-HR"/>
        </w:rPr>
        <w:t>9.1. Integracija digitalne tehnologije u društvo i gospodarstvo</w:t>
      </w:r>
      <w:bookmarkEnd w:id="59"/>
    </w:p>
    <w:p w14:paraId="6576E8D9" w14:textId="77777777" w:rsidR="00FA5B34" w:rsidRPr="00FA5B34" w:rsidRDefault="00FA5B34" w:rsidP="00B921EB">
      <w:pPr>
        <w:spacing w:line="276" w:lineRule="auto"/>
        <w:jc w:val="both"/>
        <w:outlineLvl w:val="0"/>
        <w:rPr>
          <w:rFonts w:ascii="Times New Roman" w:eastAsia="Times New Roman" w:hAnsi="Times New Roman" w:cs="Times New Roman"/>
          <w:b/>
          <w:bCs/>
          <w:sz w:val="24"/>
          <w:szCs w:val="24"/>
          <w:lang w:eastAsia="hr-HR"/>
        </w:rPr>
      </w:pPr>
      <w:bookmarkStart w:id="60" w:name="_Toc209420517"/>
      <w:r w:rsidRPr="00FA5B34">
        <w:rPr>
          <w:rFonts w:ascii="Times New Roman" w:eastAsia="Times New Roman" w:hAnsi="Times New Roman" w:cs="Times New Roman"/>
          <w:b/>
          <w:bCs/>
          <w:sz w:val="24"/>
          <w:szCs w:val="24"/>
          <w:lang w:eastAsia="hr-HR"/>
        </w:rPr>
        <w:t>Strateški cilj 10: Razvoj potpomognutih područja i područja s razvojnim posebnostima</w:t>
      </w:r>
      <w:bookmarkEnd w:id="60"/>
    </w:p>
    <w:p w14:paraId="1DCFB9DB" w14:textId="77777777" w:rsidR="00FA5B34" w:rsidRPr="00FA5B34" w:rsidRDefault="00FA5B34" w:rsidP="00B921EB">
      <w:pPr>
        <w:numPr>
          <w:ilvl w:val="0"/>
          <w:numId w:val="16"/>
        </w:numPr>
        <w:spacing w:line="276" w:lineRule="auto"/>
        <w:jc w:val="both"/>
        <w:outlineLvl w:val="0"/>
        <w:rPr>
          <w:rFonts w:ascii="Times New Roman" w:eastAsia="Times New Roman" w:hAnsi="Times New Roman" w:cs="Times New Roman"/>
          <w:sz w:val="24"/>
          <w:szCs w:val="24"/>
          <w:lang w:eastAsia="hr-HR"/>
        </w:rPr>
      </w:pPr>
      <w:bookmarkStart w:id="61" w:name="_Toc209420518"/>
      <w:r w:rsidRPr="00FA5B34">
        <w:rPr>
          <w:rFonts w:ascii="Times New Roman" w:eastAsia="Times New Roman" w:hAnsi="Times New Roman" w:cs="Times New Roman"/>
          <w:sz w:val="24"/>
          <w:szCs w:val="24"/>
          <w:lang w:eastAsia="hr-HR"/>
        </w:rPr>
        <w:t>10.1. Unaprjeđenje kvalitete života na ruralnom području</w:t>
      </w:r>
      <w:bookmarkEnd w:id="61"/>
    </w:p>
    <w:p w14:paraId="4519C50C" w14:textId="77777777" w:rsidR="00FA5B34" w:rsidRPr="00FA5B34" w:rsidRDefault="00FA5B34" w:rsidP="00B921EB">
      <w:pPr>
        <w:spacing w:line="276" w:lineRule="auto"/>
        <w:jc w:val="both"/>
        <w:outlineLvl w:val="0"/>
        <w:rPr>
          <w:rFonts w:ascii="Times New Roman" w:eastAsia="Times New Roman" w:hAnsi="Times New Roman" w:cs="Times New Roman"/>
          <w:b/>
          <w:bCs/>
          <w:sz w:val="24"/>
          <w:szCs w:val="24"/>
          <w:lang w:eastAsia="hr-HR"/>
        </w:rPr>
      </w:pPr>
      <w:bookmarkStart w:id="62" w:name="_Toc209420519"/>
      <w:r w:rsidRPr="00FA5B34">
        <w:rPr>
          <w:rFonts w:ascii="Times New Roman" w:eastAsia="Times New Roman" w:hAnsi="Times New Roman" w:cs="Times New Roman"/>
          <w:b/>
          <w:bCs/>
          <w:sz w:val="24"/>
          <w:szCs w:val="24"/>
          <w:lang w:eastAsia="hr-HR"/>
        </w:rPr>
        <w:t>Strateški cilj 11: Jačanje regionalne konkurentnosti</w:t>
      </w:r>
      <w:bookmarkEnd w:id="62"/>
    </w:p>
    <w:p w14:paraId="08A949EF" w14:textId="77777777" w:rsidR="00FA5B34" w:rsidRPr="00FA5B34" w:rsidRDefault="00FA5B34" w:rsidP="00B921EB">
      <w:pPr>
        <w:numPr>
          <w:ilvl w:val="0"/>
          <w:numId w:val="17"/>
        </w:numPr>
        <w:spacing w:line="276" w:lineRule="auto"/>
        <w:jc w:val="both"/>
        <w:outlineLvl w:val="0"/>
        <w:rPr>
          <w:rFonts w:ascii="Times New Roman" w:eastAsia="Times New Roman" w:hAnsi="Times New Roman" w:cs="Times New Roman"/>
          <w:sz w:val="24"/>
          <w:szCs w:val="24"/>
          <w:lang w:eastAsia="hr-HR"/>
        </w:rPr>
      </w:pPr>
      <w:bookmarkStart w:id="63" w:name="_Toc209420520"/>
      <w:r w:rsidRPr="00FA5B34">
        <w:rPr>
          <w:rFonts w:ascii="Times New Roman" w:eastAsia="Times New Roman" w:hAnsi="Times New Roman" w:cs="Times New Roman"/>
          <w:sz w:val="24"/>
          <w:szCs w:val="24"/>
          <w:lang w:eastAsia="hr-HR"/>
        </w:rPr>
        <w:t>11.1. Jačanje pozicije regionalnog gospodarstva i pametna specijalizacija s naglaskom na šumarstvo i drvno-prerađivački sektor</w:t>
      </w:r>
      <w:bookmarkEnd w:id="63"/>
    </w:p>
    <w:p w14:paraId="618610DE" w14:textId="77777777" w:rsidR="00FA5B34" w:rsidRPr="00FA5B34" w:rsidRDefault="00FA5B34" w:rsidP="00B921EB">
      <w:pPr>
        <w:numPr>
          <w:ilvl w:val="0"/>
          <w:numId w:val="17"/>
        </w:numPr>
        <w:spacing w:line="276" w:lineRule="auto"/>
        <w:jc w:val="both"/>
        <w:outlineLvl w:val="0"/>
        <w:rPr>
          <w:rFonts w:ascii="Times New Roman" w:eastAsia="Times New Roman" w:hAnsi="Times New Roman" w:cs="Times New Roman"/>
          <w:sz w:val="24"/>
          <w:szCs w:val="24"/>
          <w:lang w:eastAsia="hr-HR"/>
        </w:rPr>
      </w:pPr>
      <w:bookmarkStart w:id="64" w:name="_Toc209420521"/>
      <w:r w:rsidRPr="00FA5B34">
        <w:rPr>
          <w:rFonts w:ascii="Times New Roman" w:eastAsia="Times New Roman" w:hAnsi="Times New Roman" w:cs="Times New Roman"/>
          <w:sz w:val="24"/>
          <w:szCs w:val="24"/>
          <w:lang w:eastAsia="hr-HR"/>
        </w:rPr>
        <w:t>11.2. Poboljšanje sustava održivog upravljanja razvojem i ulaganja u razvoj pametnih gradova i sela</w:t>
      </w:r>
      <w:bookmarkEnd w:id="64"/>
    </w:p>
    <w:p w14:paraId="6F41F394" w14:textId="77777777" w:rsidR="00F11AE4" w:rsidRPr="00F11AE4" w:rsidRDefault="00F11AE4" w:rsidP="00B921EB">
      <w:pPr>
        <w:spacing w:line="276" w:lineRule="auto"/>
        <w:rPr>
          <w:rFonts w:ascii="Times New Roman" w:hAnsi="Times New Roman"/>
          <w:sz w:val="32"/>
          <w:lang w:eastAsia="hr-HR"/>
        </w:rPr>
      </w:pPr>
    </w:p>
    <w:p w14:paraId="08A236BD" w14:textId="3A6FBF6B" w:rsidR="00F11AE4" w:rsidRPr="00624B4D" w:rsidRDefault="00F11AE4" w:rsidP="00B921EB">
      <w:pPr>
        <w:pStyle w:val="Naslov1"/>
        <w:spacing w:line="276" w:lineRule="auto"/>
        <w:rPr>
          <w:b/>
          <w:bCs/>
        </w:rPr>
      </w:pPr>
      <w:bookmarkStart w:id="65" w:name="_Toc87800422"/>
      <w:bookmarkStart w:id="66" w:name="_Toc88656913"/>
      <w:bookmarkStart w:id="67" w:name="_Toc88671226"/>
      <w:bookmarkStart w:id="68" w:name="_Toc88674629"/>
      <w:bookmarkStart w:id="69" w:name="_Toc88674942"/>
      <w:bookmarkStart w:id="70" w:name="_Toc88676374"/>
      <w:bookmarkStart w:id="71" w:name="_Toc88731960"/>
      <w:bookmarkStart w:id="72" w:name="_Toc88732566"/>
      <w:bookmarkStart w:id="73" w:name="_Toc90239289"/>
      <w:bookmarkStart w:id="74" w:name="_Toc90240406"/>
      <w:bookmarkStart w:id="75" w:name="_Toc209420522"/>
      <w:r w:rsidRPr="00624B4D">
        <w:rPr>
          <w:b/>
          <w:bCs/>
        </w:rPr>
        <w:t xml:space="preserve">2. Osnovni podaci o </w:t>
      </w:r>
      <w:bookmarkEnd w:id="65"/>
      <w:bookmarkEnd w:id="66"/>
      <w:bookmarkEnd w:id="67"/>
      <w:bookmarkEnd w:id="68"/>
      <w:bookmarkEnd w:id="69"/>
      <w:bookmarkEnd w:id="70"/>
      <w:bookmarkEnd w:id="71"/>
      <w:bookmarkEnd w:id="72"/>
      <w:r w:rsidRPr="00624B4D">
        <w:rPr>
          <w:b/>
          <w:bCs/>
        </w:rPr>
        <w:t>Gradu</w:t>
      </w:r>
      <w:bookmarkEnd w:id="73"/>
      <w:bookmarkEnd w:id="74"/>
      <w:bookmarkEnd w:id="75"/>
    </w:p>
    <w:p w14:paraId="521A9992" w14:textId="77777777" w:rsidR="00F11AE4" w:rsidRDefault="00F11AE4" w:rsidP="00B921EB">
      <w:pPr>
        <w:pStyle w:val="Naslov2"/>
        <w:spacing w:line="276" w:lineRule="auto"/>
      </w:pPr>
      <w:bookmarkStart w:id="76" w:name="_Toc87800423"/>
      <w:bookmarkStart w:id="77" w:name="_Toc88656914"/>
      <w:bookmarkStart w:id="78" w:name="_Toc88671227"/>
      <w:bookmarkStart w:id="79" w:name="_Toc88674630"/>
      <w:bookmarkStart w:id="80" w:name="_Toc88674943"/>
      <w:bookmarkStart w:id="81" w:name="_Toc88676375"/>
      <w:bookmarkStart w:id="82" w:name="_Toc88731961"/>
      <w:bookmarkStart w:id="83" w:name="_Toc88732567"/>
      <w:bookmarkStart w:id="84" w:name="_Toc90239290"/>
      <w:bookmarkStart w:id="85" w:name="_Toc90240407"/>
      <w:bookmarkStart w:id="86" w:name="_Toc209420523"/>
      <w:r w:rsidRPr="00FE468E">
        <w:t>2.1. Položaj i s</w:t>
      </w:r>
      <w:bookmarkEnd w:id="76"/>
      <w:r w:rsidRPr="00FE468E">
        <w:t>mještaj</w:t>
      </w:r>
      <w:bookmarkEnd w:id="77"/>
      <w:bookmarkEnd w:id="78"/>
      <w:bookmarkEnd w:id="79"/>
      <w:bookmarkEnd w:id="80"/>
      <w:bookmarkEnd w:id="81"/>
      <w:bookmarkEnd w:id="82"/>
      <w:bookmarkEnd w:id="83"/>
      <w:bookmarkEnd w:id="84"/>
      <w:bookmarkEnd w:id="85"/>
      <w:bookmarkEnd w:id="86"/>
      <w:r w:rsidRPr="00FE468E">
        <w:t xml:space="preserve"> </w:t>
      </w:r>
    </w:p>
    <w:p w14:paraId="6182569F" w14:textId="77777777" w:rsidR="00FE468E" w:rsidRPr="00F11AE4" w:rsidRDefault="006E3B98" w:rsidP="00B921EB">
      <w:pPr>
        <w:spacing w:line="276" w:lineRule="auto"/>
        <w:jc w:val="both"/>
        <w:rPr>
          <w:rFonts w:ascii="Times New Roman" w:hAnsi="Times New Roman" w:cs="Times New Roman"/>
          <w:sz w:val="24"/>
          <w:szCs w:val="24"/>
          <w:lang w:eastAsia="hr-HR"/>
        </w:rPr>
      </w:pPr>
      <w:r w:rsidRPr="006E3B98">
        <w:rPr>
          <w:rFonts w:ascii="Times New Roman" w:hAnsi="Times New Roman" w:cs="Times New Roman"/>
          <w:sz w:val="24"/>
          <w:szCs w:val="24"/>
          <w:lang w:eastAsia="hr-HR"/>
        </w:rPr>
        <w:t>Grad</w:t>
      </w:r>
      <w:r w:rsidR="00D27224">
        <w:rPr>
          <w:rFonts w:ascii="Times New Roman" w:hAnsi="Times New Roman" w:cs="Times New Roman"/>
          <w:sz w:val="24"/>
          <w:szCs w:val="24"/>
          <w:lang w:eastAsia="hr-HR"/>
        </w:rPr>
        <w:t xml:space="preserve"> </w:t>
      </w:r>
      <w:r w:rsidRPr="006E3B98">
        <w:rPr>
          <w:rFonts w:ascii="Times New Roman" w:hAnsi="Times New Roman" w:cs="Times New Roman"/>
          <w:sz w:val="24"/>
          <w:szCs w:val="24"/>
          <w:lang w:eastAsia="hr-HR"/>
        </w:rPr>
        <w:t xml:space="preserve">Ilok, najistočniji je grad Republike Hrvatske, koji zbog svojih prirodnih resursa i geografskog položaja može ostvariti razmjerno dinamičan gospodarski razvoj i rast u narednim godinama. </w:t>
      </w:r>
      <w:r w:rsidR="002A0177">
        <w:rPr>
          <w:rFonts w:ascii="Times New Roman" w:hAnsi="Times New Roman" w:cs="Times New Roman"/>
          <w:sz w:val="24"/>
          <w:szCs w:val="24"/>
          <w:lang w:eastAsia="hr-HR"/>
        </w:rPr>
        <w:t xml:space="preserve">Ilok pripada </w:t>
      </w:r>
      <w:r w:rsidRPr="006E3B98">
        <w:rPr>
          <w:rFonts w:ascii="Times New Roman" w:hAnsi="Times New Roman" w:cs="Times New Roman"/>
          <w:sz w:val="24"/>
          <w:szCs w:val="24"/>
          <w:lang w:eastAsia="hr-HR"/>
        </w:rPr>
        <w:t>Vukovarsko-srijemsk</w:t>
      </w:r>
      <w:r w:rsidR="002A0177">
        <w:rPr>
          <w:rFonts w:ascii="Times New Roman" w:hAnsi="Times New Roman" w:cs="Times New Roman"/>
          <w:sz w:val="24"/>
          <w:szCs w:val="24"/>
          <w:lang w:eastAsia="hr-HR"/>
        </w:rPr>
        <w:t>oj</w:t>
      </w:r>
      <w:r w:rsidRPr="006E3B98">
        <w:rPr>
          <w:rFonts w:ascii="Times New Roman" w:hAnsi="Times New Roman" w:cs="Times New Roman"/>
          <w:sz w:val="24"/>
          <w:szCs w:val="24"/>
          <w:lang w:eastAsia="hr-HR"/>
        </w:rPr>
        <w:t xml:space="preserve"> župani</w:t>
      </w:r>
      <w:r w:rsidR="002A0177">
        <w:rPr>
          <w:rFonts w:ascii="Times New Roman" w:hAnsi="Times New Roman" w:cs="Times New Roman"/>
          <w:sz w:val="24"/>
          <w:szCs w:val="24"/>
          <w:lang w:eastAsia="hr-HR"/>
        </w:rPr>
        <w:t>ji koja je</w:t>
      </w:r>
      <w:r w:rsidRPr="006E3B98">
        <w:rPr>
          <w:rFonts w:ascii="Times New Roman" w:hAnsi="Times New Roman" w:cs="Times New Roman"/>
          <w:sz w:val="24"/>
          <w:szCs w:val="24"/>
          <w:lang w:eastAsia="hr-HR"/>
        </w:rPr>
        <w:t xml:space="preserve"> smještena na krajnjem sjeveroistoku Republike Hrvatske. Leži u </w:t>
      </w:r>
      <w:r w:rsidR="002A0177" w:rsidRPr="006E3B98">
        <w:rPr>
          <w:rFonts w:ascii="Times New Roman" w:hAnsi="Times New Roman" w:cs="Times New Roman"/>
          <w:sz w:val="24"/>
          <w:szCs w:val="24"/>
          <w:lang w:eastAsia="hr-HR"/>
        </w:rPr>
        <w:t>međuriječju</w:t>
      </w:r>
      <w:r w:rsidRPr="006E3B98">
        <w:rPr>
          <w:rFonts w:ascii="Times New Roman" w:hAnsi="Times New Roman" w:cs="Times New Roman"/>
          <w:sz w:val="24"/>
          <w:szCs w:val="24"/>
          <w:lang w:eastAsia="hr-HR"/>
        </w:rPr>
        <w:t>, izme</w:t>
      </w:r>
      <w:r w:rsidR="002A0177">
        <w:rPr>
          <w:rFonts w:ascii="Times New Roman" w:hAnsi="Times New Roman" w:cs="Times New Roman"/>
          <w:sz w:val="24"/>
          <w:szCs w:val="24"/>
          <w:lang w:eastAsia="hr-HR"/>
        </w:rPr>
        <w:t>đ</w:t>
      </w:r>
      <w:r w:rsidRPr="006E3B98">
        <w:rPr>
          <w:rFonts w:ascii="Times New Roman" w:hAnsi="Times New Roman" w:cs="Times New Roman"/>
          <w:sz w:val="24"/>
          <w:szCs w:val="24"/>
          <w:lang w:eastAsia="hr-HR"/>
        </w:rPr>
        <w:t>u Dunava i Save, i zauzima dijelove povijesnih pokrajina istočne Slavonije i zapadnog Srijema. Područje Grada obuhvaća četiri naselja: Ilok, Bapska, Mohovo i Šarengrad.</w:t>
      </w:r>
    </w:p>
    <w:p w14:paraId="6041F0C5" w14:textId="77777777" w:rsidR="00F11AE4" w:rsidRDefault="00F11AE4" w:rsidP="00B921EB">
      <w:pPr>
        <w:pStyle w:val="Naslov2"/>
        <w:spacing w:line="276" w:lineRule="auto"/>
      </w:pPr>
      <w:bookmarkStart w:id="87" w:name="_Toc90239292"/>
      <w:bookmarkStart w:id="88" w:name="_Toc90240409"/>
      <w:bookmarkStart w:id="89" w:name="_Toc209420524"/>
      <w:r w:rsidRPr="00FE468E">
        <w:lastRenderedPageBreak/>
        <w:t>2.2. Stanovništvo</w:t>
      </w:r>
      <w:bookmarkEnd w:id="87"/>
      <w:bookmarkEnd w:id="88"/>
      <w:bookmarkEnd w:id="89"/>
      <w:r w:rsidRPr="00FE468E">
        <w:t xml:space="preserve"> </w:t>
      </w:r>
    </w:p>
    <w:p w14:paraId="5CBE9BB1" w14:textId="77777777" w:rsidR="006E3B98" w:rsidRPr="00453ED0" w:rsidRDefault="006E3B98" w:rsidP="00B921EB">
      <w:pPr>
        <w:spacing w:line="276" w:lineRule="auto"/>
        <w:jc w:val="both"/>
        <w:rPr>
          <w:rFonts w:ascii="Times New Roman" w:hAnsi="Times New Roman" w:cs="Times New Roman"/>
          <w:sz w:val="24"/>
          <w:szCs w:val="24"/>
          <w:lang w:eastAsia="hr-HR"/>
        </w:rPr>
      </w:pPr>
      <w:r w:rsidRPr="00453ED0">
        <w:rPr>
          <w:rFonts w:ascii="Times New Roman" w:hAnsi="Times New Roman" w:cs="Times New Roman"/>
          <w:sz w:val="24"/>
          <w:szCs w:val="24"/>
          <w:lang w:eastAsia="hr-HR"/>
        </w:rPr>
        <w:t>Grad Ilok je po popisu stanovništva 20</w:t>
      </w:r>
      <w:r w:rsidR="00926B5F" w:rsidRPr="00453ED0">
        <w:rPr>
          <w:rFonts w:ascii="Times New Roman" w:hAnsi="Times New Roman" w:cs="Times New Roman"/>
          <w:sz w:val="24"/>
          <w:szCs w:val="24"/>
          <w:lang w:eastAsia="hr-HR"/>
        </w:rPr>
        <w:t>2</w:t>
      </w:r>
      <w:r w:rsidRPr="00453ED0">
        <w:rPr>
          <w:rFonts w:ascii="Times New Roman" w:hAnsi="Times New Roman" w:cs="Times New Roman"/>
          <w:sz w:val="24"/>
          <w:szCs w:val="24"/>
          <w:lang w:eastAsia="hr-HR"/>
        </w:rPr>
        <w:t>1. godine na površini od 1</w:t>
      </w:r>
      <w:r w:rsidR="002A0177" w:rsidRPr="00453ED0">
        <w:rPr>
          <w:rFonts w:ascii="Times New Roman" w:hAnsi="Times New Roman" w:cs="Times New Roman"/>
          <w:sz w:val="24"/>
          <w:szCs w:val="24"/>
          <w:lang w:eastAsia="hr-HR"/>
        </w:rPr>
        <w:t>29</w:t>
      </w:r>
      <w:r w:rsidRPr="00453ED0">
        <w:rPr>
          <w:rFonts w:ascii="Times New Roman" w:hAnsi="Times New Roman" w:cs="Times New Roman"/>
          <w:sz w:val="24"/>
          <w:szCs w:val="24"/>
          <w:lang w:eastAsia="hr-HR"/>
        </w:rPr>
        <w:t xml:space="preserve"> km² imao </w:t>
      </w:r>
      <w:r w:rsidR="00926B5F" w:rsidRPr="00453ED0">
        <w:rPr>
          <w:rFonts w:ascii="Times New Roman" w:hAnsi="Times New Roman" w:cs="Times New Roman"/>
          <w:sz w:val="24"/>
          <w:szCs w:val="24"/>
          <w:lang w:eastAsia="hr-HR"/>
        </w:rPr>
        <w:t>5.045</w:t>
      </w:r>
      <w:r w:rsidRPr="00453ED0">
        <w:rPr>
          <w:rFonts w:ascii="Times New Roman" w:hAnsi="Times New Roman" w:cs="Times New Roman"/>
          <w:sz w:val="24"/>
          <w:szCs w:val="24"/>
          <w:lang w:eastAsia="hr-HR"/>
        </w:rPr>
        <w:t xml:space="preserve"> stanovnika, što predstavlja 3,</w:t>
      </w:r>
      <w:r w:rsidR="00926B5F" w:rsidRPr="00453ED0">
        <w:rPr>
          <w:rFonts w:ascii="Times New Roman" w:hAnsi="Times New Roman" w:cs="Times New Roman"/>
          <w:sz w:val="24"/>
          <w:szCs w:val="24"/>
          <w:lang w:eastAsia="hr-HR"/>
        </w:rPr>
        <w:t>53</w:t>
      </w:r>
      <w:r w:rsidRPr="00453ED0">
        <w:rPr>
          <w:rFonts w:ascii="Times New Roman" w:hAnsi="Times New Roman" w:cs="Times New Roman"/>
          <w:sz w:val="24"/>
          <w:szCs w:val="24"/>
          <w:lang w:eastAsia="hr-HR"/>
        </w:rPr>
        <w:t>% od ukupnog broja</w:t>
      </w:r>
      <w:r w:rsidR="00DD4508" w:rsidRPr="00453ED0">
        <w:rPr>
          <w:rFonts w:ascii="Times New Roman" w:hAnsi="Times New Roman" w:cs="Times New Roman"/>
          <w:sz w:val="24"/>
          <w:szCs w:val="24"/>
          <w:lang w:eastAsia="hr-HR"/>
        </w:rPr>
        <w:t xml:space="preserve"> stanovnika Vukovarsko-srijemske</w:t>
      </w:r>
      <w:r w:rsidRPr="00453ED0">
        <w:rPr>
          <w:rFonts w:ascii="Times New Roman" w:hAnsi="Times New Roman" w:cs="Times New Roman"/>
          <w:sz w:val="24"/>
          <w:szCs w:val="24"/>
          <w:lang w:eastAsia="hr-HR"/>
        </w:rPr>
        <w:t xml:space="preserve"> županije, odnosno 0,1</w:t>
      </w:r>
      <w:r w:rsidR="00926B5F" w:rsidRPr="00453ED0">
        <w:rPr>
          <w:rFonts w:ascii="Times New Roman" w:hAnsi="Times New Roman" w:cs="Times New Roman"/>
          <w:sz w:val="24"/>
          <w:szCs w:val="24"/>
          <w:lang w:eastAsia="hr-HR"/>
        </w:rPr>
        <w:t>3</w:t>
      </w:r>
      <w:r w:rsidRPr="00453ED0">
        <w:rPr>
          <w:rFonts w:ascii="Times New Roman" w:hAnsi="Times New Roman" w:cs="Times New Roman"/>
          <w:sz w:val="24"/>
          <w:szCs w:val="24"/>
          <w:lang w:eastAsia="hr-HR"/>
        </w:rPr>
        <w:t xml:space="preserve">% od ukupnog broja stanovnika Hrvatske. Gustoća naseljenosti u Iloku je </w:t>
      </w:r>
      <w:r w:rsidR="00926B5F" w:rsidRPr="00453ED0">
        <w:rPr>
          <w:rFonts w:ascii="Times New Roman" w:hAnsi="Times New Roman" w:cs="Times New Roman"/>
          <w:sz w:val="24"/>
          <w:szCs w:val="24"/>
          <w:lang w:eastAsia="hr-HR"/>
        </w:rPr>
        <w:t>39,1</w:t>
      </w:r>
      <w:r w:rsidRPr="00453ED0">
        <w:rPr>
          <w:rFonts w:ascii="Times New Roman" w:hAnsi="Times New Roman" w:cs="Times New Roman"/>
          <w:sz w:val="24"/>
          <w:szCs w:val="24"/>
          <w:lang w:eastAsia="hr-HR"/>
        </w:rPr>
        <w:t xml:space="preserve"> stanovnika / km ².</w:t>
      </w:r>
    </w:p>
    <w:p w14:paraId="1767C53F" w14:textId="77777777" w:rsidR="00966BB8" w:rsidRPr="00624B4D" w:rsidRDefault="00F11AE4" w:rsidP="00B921EB">
      <w:pPr>
        <w:pStyle w:val="Naslov1"/>
        <w:spacing w:line="276" w:lineRule="auto"/>
        <w:rPr>
          <w:b/>
          <w:bCs/>
          <w:i/>
        </w:rPr>
      </w:pPr>
      <w:bookmarkStart w:id="90" w:name="_Toc90239294"/>
      <w:bookmarkStart w:id="91" w:name="_Toc90240411"/>
      <w:bookmarkStart w:id="92" w:name="_Toc209420525"/>
      <w:r w:rsidRPr="00624B4D">
        <w:rPr>
          <w:b/>
          <w:bCs/>
        </w:rPr>
        <w:t>3. Misija i vizija Grada</w:t>
      </w:r>
      <w:bookmarkStart w:id="93" w:name="_Toc90239296"/>
      <w:bookmarkStart w:id="94" w:name="_Toc90240413"/>
      <w:bookmarkEnd w:id="90"/>
      <w:bookmarkEnd w:id="91"/>
      <w:bookmarkEnd w:id="92"/>
    </w:p>
    <w:p w14:paraId="0306C39A" w14:textId="500A929C" w:rsidR="00966BB8" w:rsidRPr="00933F32" w:rsidRDefault="00966BB8" w:rsidP="00B921EB">
      <w:pPr>
        <w:pStyle w:val="StandardWeb"/>
        <w:spacing w:line="276" w:lineRule="auto"/>
        <w:jc w:val="both"/>
        <w:rPr>
          <w:lang w:val="hr-HR"/>
        </w:rPr>
      </w:pPr>
      <w:r w:rsidRPr="00933F32">
        <w:rPr>
          <w:lang w:val="hr-HR"/>
        </w:rPr>
        <w:t>Grad Ilok usmjeren je na stvaranje uvjeta za kvalitetan život svih svojih građana u sredini koja treba biti gospodarski snažna, kulturno živa, ekološki održiva i infrastrukturno razvijena.</w:t>
      </w:r>
    </w:p>
    <w:p w14:paraId="358AA9E3" w14:textId="69898AA3" w:rsidR="00966BB8" w:rsidRPr="00933F32" w:rsidRDefault="00966BB8" w:rsidP="00B921EB">
      <w:pPr>
        <w:pStyle w:val="StandardWeb"/>
        <w:spacing w:line="276" w:lineRule="auto"/>
        <w:jc w:val="both"/>
        <w:rPr>
          <w:lang w:val="hr-HR"/>
        </w:rPr>
      </w:pPr>
      <w:r w:rsidRPr="00933F32">
        <w:rPr>
          <w:lang w:val="hr-HR"/>
        </w:rPr>
        <w:t>Kroz ulaganja u suvremene javne usluge, snažno gospodarstvo, uređene gradske i ruralne prostore te bogatu kulturološku i turističku ponudu, Ilok postaje grad po mjeri čovjeka</w:t>
      </w:r>
      <w:r w:rsidR="009766BC">
        <w:rPr>
          <w:lang w:val="hr-HR"/>
        </w:rPr>
        <w:t xml:space="preserve"> </w:t>
      </w:r>
      <w:r w:rsidRPr="00933F32">
        <w:rPr>
          <w:lang w:val="hr-HR"/>
        </w:rPr>
        <w:t>otvoren studentima, poduzetnicima, kreativcima, turistima i svima koji u njemu žele živjeti i raditi.</w:t>
      </w:r>
    </w:p>
    <w:p w14:paraId="6D4A0BF1" w14:textId="61A385FC" w:rsidR="00966BB8" w:rsidRPr="00933F32" w:rsidRDefault="00966BB8" w:rsidP="009766BC">
      <w:pPr>
        <w:pStyle w:val="StandardWeb"/>
        <w:spacing w:line="276" w:lineRule="auto"/>
        <w:jc w:val="both"/>
        <w:rPr>
          <w:lang w:val="hr-HR"/>
        </w:rPr>
      </w:pPr>
      <w:r w:rsidRPr="00933F32">
        <w:rPr>
          <w:lang w:val="hr-HR"/>
        </w:rPr>
        <w:t>Vizija Iloka temelji se na zajedničkom  radu  lokalne vlasti, institucija i građana. Dugoročni razvoj traži uključivanje cijele zajednice jer je upravo suradnja ključ uspjeha.</w:t>
      </w:r>
      <w:r w:rsidR="009766BC">
        <w:rPr>
          <w:lang w:val="hr-HR"/>
        </w:rPr>
        <w:t xml:space="preserve"> </w:t>
      </w:r>
      <w:r w:rsidRPr="00933F32">
        <w:rPr>
          <w:lang w:val="hr-HR"/>
        </w:rPr>
        <w:t>Ilok se razvija kao pametan i održiv grad kroz:</w:t>
      </w:r>
    </w:p>
    <w:p w14:paraId="4CB91B07" w14:textId="5857394A" w:rsidR="00966BB8" w:rsidRPr="00933F32" w:rsidRDefault="00966BB8" w:rsidP="009766BC">
      <w:pPr>
        <w:pStyle w:val="StandardWeb"/>
        <w:numPr>
          <w:ilvl w:val="0"/>
          <w:numId w:val="18"/>
        </w:numPr>
        <w:jc w:val="both"/>
        <w:rPr>
          <w:lang w:val="hr-HR"/>
        </w:rPr>
      </w:pPr>
      <w:r w:rsidRPr="00933F32">
        <w:rPr>
          <w:lang w:val="hr-HR"/>
        </w:rPr>
        <w:t>ulaganja u komunalnu infrastrukturu,</w:t>
      </w:r>
    </w:p>
    <w:p w14:paraId="744ECCC2" w14:textId="253DB635" w:rsidR="00966BB8" w:rsidRPr="00933F32" w:rsidRDefault="00966BB8" w:rsidP="00B921EB">
      <w:pPr>
        <w:pStyle w:val="StandardWeb"/>
        <w:numPr>
          <w:ilvl w:val="0"/>
          <w:numId w:val="18"/>
        </w:numPr>
        <w:spacing w:line="276" w:lineRule="auto"/>
        <w:jc w:val="both"/>
        <w:rPr>
          <w:lang w:val="hr-HR"/>
        </w:rPr>
      </w:pPr>
      <w:r w:rsidRPr="00933F32">
        <w:rPr>
          <w:lang w:val="hr-HR"/>
        </w:rPr>
        <w:t>digitalizaciju javne uprave,</w:t>
      </w:r>
    </w:p>
    <w:p w14:paraId="0E1219ED" w14:textId="4B83DF6D" w:rsidR="00966BB8" w:rsidRPr="00933F32" w:rsidRDefault="00966BB8" w:rsidP="00B921EB">
      <w:pPr>
        <w:pStyle w:val="StandardWeb"/>
        <w:numPr>
          <w:ilvl w:val="0"/>
          <w:numId w:val="18"/>
        </w:numPr>
        <w:spacing w:line="276" w:lineRule="auto"/>
        <w:jc w:val="both"/>
        <w:rPr>
          <w:lang w:val="hr-HR"/>
        </w:rPr>
      </w:pPr>
      <w:r w:rsidRPr="00933F32">
        <w:rPr>
          <w:lang w:val="hr-HR"/>
        </w:rPr>
        <w:t>razvoj sportskih i rekreativnih sadržaja,</w:t>
      </w:r>
    </w:p>
    <w:p w14:paraId="67795EDB" w14:textId="1D1F4013" w:rsidR="00966BB8" w:rsidRPr="00933F32" w:rsidRDefault="00966BB8" w:rsidP="00B921EB">
      <w:pPr>
        <w:pStyle w:val="StandardWeb"/>
        <w:numPr>
          <w:ilvl w:val="0"/>
          <w:numId w:val="18"/>
        </w:numPr>
        <w:spacing w:line="276" w:lineRule="auto"/>
        <w:jc w:val="both"/>
        <w:rPr>
          <w:lang w:val="hr-HR"/>
        </w:rPr>
      </w:pPr>
      <w:r w:rsidRPr="00933F32">
        <w:rPr>
          <w:lang w:val="hr-HR"/>
        </w:rPr>
        <w:t>poboljšanje prometne povezanosti i sigurnosti.</w:t>
      </w:r>
    </w:p>
    <w:p w14:paraId="3638D585" w14:textId="0AD651D8" w:rsidR="00966BB8" w:rsidRPr="00933F32" w:rsidRDefault="00966BB8" w:rsidP="00B921EB">
      <w:pPr>
        <w:pStyle w:val="StandardWeb"/>
        <w:spacing w:line="276" w:lineRule="auto"/>
        <w:jc w:val="both"/>
        <w:rPr>
          <w:lang w:val="hr-HR"/>
        </w:rPr>
      </w:pPr>
      <w:r w:rsidRPr="00933F32">
        <w:rPr>
          <w:lang w:val="hr-HR"/>
        </w:rPr>
        <w:t>Cilj je stvoriti grad koji je ugodan za život, konkurentan za poslovanje i atraktivan za</w:t>
      </w:r>
      <w:r w:rsidR="00933F32" w:rsidRPr="00933F32">
        <w:rPr>
          <w:lang w:val="hr-HR"/>
        </w:rPr>
        <w:t xml:space="preserve"> </w:t>
      </w:r>
      <w:r w:rsidRPr="00933F32">
        <w:rPr>
          <w:lang w:val="hr-HR"/>
        </w:rPr>
        <w:t>posjetitelje.</w:t>
      </w:r>
    </w:p>
    <w:p w14:paraId="3D64209D" w14:textId="77777777" w:rsidR="00F11AE4" w:rsidRPr="00624B4D" w:rsidRDefault="00F11AE4" w:rsidP="00B921EB">
      <w:pPr>
        <w:pStyle w:val="Naslov1"/>
        <w:spacing w:line="276" w:lineRule="auto"/>
        <w:rPr>
          <w:b/>
          <w:bCs/>
        </w:rPr>
      </w:pPr>
      <w:bookmarkStart w:id="95" w:name="_Toc209420526"/>
      <w:r w:rsidRPr="00624B4D">
        <w:rPr>
          <w:b/>
          <w:bCs/>
        </w:rPr>
        <w:t>4. Gradska uprav</w:t>
      </w:r>
      <w:bookmarkEnd w:id="93"/>
      <w:bookmarkEnd w:id="94"/>
      <w:r w:rsidR="0013359B" w:rsidRPr="00624B4D">
        <w:rPr>
          <w:b/>
          <w:bCs/>
        </w:rPr>
        <w:t>a</w:t>
      </w:r>
      <w:bookmarkEnd w:id="95"/>
    </w:p>
    <w:p w14:paraId="454403F2" w14:textId="0E0F6298" w:rsidR="0013359B" w:rsidRPr="0013359B" w:rsidRDefault="0013359B" w:rsidP="00B921EB">
      <w:pPr>
        <w:spacing w:line="276" w:lineRule="auto"/>
        <w:jc w:val="both"/>
        <w:rPr>
          <w:rFonts w:ascii="Times New Roman" w:hAnsi="Times New Roman" w:cs="Times New Roman"/>
          <w:sz w:val="24"/>
          <w:szCs w:val="24"/>
          <w:lang w:eastAsia="hr-HR"/>
        </w:rPr>
      </w:pPr>
      <w:r w:rsidRPr="0013359B">
        <w:rPr>
          <w:rFonts w:ascii="Times New Roman" w:hAnsi="Times New Roman" w:cs="Times New Roman"/>
          <w:sz w:val="24"/>
          <w:szCs w:val="24"/>
          <w:lang w:eastAsia="hr-HR"/>
        </w:rPr>
        <w:t xml:space="preserve">Grad Ilok ustrojstveno se sastoji od Gradonačelnice Grada Iloka, </w:t>
      </w:r>
      <w:r w:rsidR="00FD3393">
        <w:rPr>
          <w:rFonts w:ascii="Times New Roman" w:hAnsi="Times New Roman" w:cs="Times New Roman"/>
          <w:sz w:val="24"/>
          <w:szCs w:val="24"/>
          <w:lang w:eastAsia="hr-HR"/>
        </w:rPr>
        <w:t>Jedinstvenog upravnog odjela,</w:t>
      </w:r>
      <w:r w:rsidRPr="0013359B">
        <w:rPr>
          <w:rFonts w:ascii="Times New Roman" w:hAnsi="Times New Roman" w:cs="Times New Roman"/>
          <w:sz w:val="24"/>
          <w:szCs w:val="24"/>
          <w:lang w:eastAsia="hr-HR"/>
        </w:rPr>
        <w:t xml:space="preserve"> te Gradskog vijeća. </w:t>
      </w:r>
      <w:r w:rsidRPr="00FD3393">
        <w:rPr>
          <w:rFonts w:ascii="Times New Roman" w:hAnsi="Times New Roman" w:cs="Times New Roman"/>
          <w:sz w:val="24"/>
          <w:szCs w:val="24"/>
          <w:lang w:eastAsia="hr-HR"/>
        </w:rPr>
        <w:t>Grad broji 1</w:t>
      </w:r>
      <w:r w:rsidR="006E5CDC" w:rsidRPr="00FD3393">
        <w:rPr>
          <w:rFonts w:ascii="Times New Roman" w:hAnsi="Times New Roman" w:cs="Times New Roman"/>
          <w:sz w:val="24"/>
          <w:szCs w:val="24"/>
          <w:lang w:eastAsia="hr-HR"/>
        </w:rPr>
        <w:t>4</w:t>
      </w:r>
      <w:r w:rsidR="00BA2B80">
        <w:rPr>
          <w:rFonts w:ascii="Times New Roman" w:hAnsi="Times New Roman" w:cs="Times New Roman"/>
          <w:color w:val="EE0000"/>
          <w:sz w:val="24"/>
          <w:szCs w:val="24"/>
          <w:lang w:eastAsia="hr-HR"/>
        </w:rPr>
        <w:t xml:space="preserve"> </w:t>
      </w:r>
      <w:r w:rsidR="00BA2B80">
        <w:rPr>
          <w:rFonts w:ascii="Times New Roman" w:hAnsi="Times New Roman" w:cs="Times New Roman"/>
          <w:sz w:val="24"/>
          <w:szCs w:val="24"/>
          <w:lang w:eastAsia="hr-HR"/>
        </w:rPr>
        <w:t xml:space="preserve">stalno </w:t>
      </w:r>
      <w:r w:rsidRPr="0013359B">
        <w:rPr>
          <w:rFonts w:ascii="Times New Roman" w:hAnsi="Times New Roman" w:cs="Times New Roman"/>
          <w:sz w:val="24"/>
          <w:szCs w:val="24"/>
          <w:lang w:eastAsia="hr-HR"/>
        </w:rPr>
        <w:t>zaposleni</w:t>
      </w:r>
      <w:r w:rsidR="00BA2B80">
        <w:rPr>
          <w:rFonts w:ascii="Times New Roman" w:hAnsi="Times New Roman" w:cs="Times New Roman"/>
          <w:sz w:val="24"/>
          <w:szCs w:val="24"/>
          <w:lang w:eastAsia="hr-HR"/>
        </w:rPr>
        <w:t>h i 2 osobe zaposlene na projektu</w:t>
      </w:r>
      <w:r w:rsidR="00FD3393">
        <w:rPr>
          <w:rFonts w:ascii="Times New Roman" w:hAnsi="Times New Roman" w:cs="Times New Roman"/>
          <w:sz w:val="24"/>
          <w:szCs w:val="24"/>
          <w:lang w:eastAsia="hr-HR"/>
        </w:rPr>
        <w:t>.</w:t>
      </w:r>
      <w:r w:rsidR="006A5F56">
        <w:rPr>
          <w:rFonts w:ascii="Times New Roman" w:hAnsi="Times New Roman" w:cs="Times New Roman"/>
          <w:sz w:val="24"/>
          <w:szCs w:val="24"/>
          <w:lang w:eastAsia="hr-HR"/>
        </w:rPr>
        <w:t xml:space="preserve"> </w:t>
      </w:r>
      <w:r w:rsidRPr="0013359B">
        <w:rPr>
          <w:rFonts w:ascii="Times New Roman" w:hAnsi="Times New Roman" w:cs="Times New Roman"/>
          <w:sz w:val="24"/>
          <w:szCs w:val="24"/>
          <w:lang w:eastAsia="hr-HR"/>
        </w:rPr>
        <w:t>Grad Ilok u samoupravnom djelokrugu obavlja poslove lokalnog značaja kojima se neposredno ostvaruju potrebe građana, a koji nisu Ustavom ili zakonom dodijeljeni državnim tijelima i to osobito poslove koji se odnose na:</w:t>
      </w:r>
    </w:p>
    <w:p w14:paraId="05FDB446" w14:textId="77777777" w:rsidR="009766BC" w:rsidRDefault="009766BC" w:rsidP="00B921EB">
      <w:pPr>
        <w:spacing w:line="276" w:lineRule="auto"/>
        <w:jc w:val="both"/>
        <w:rPr>
          <w:rFonts w:ascii="Times New Roman" w:hAnsi="Times New Roman" w:cs="Times New Roman"/>
          <w:sz w:val="24"/>
          <w:szCs w:val="24"/>
          <w:lang w:eastAsia="hr-HR"/>
        </w:rPr>
        <w:sectPr w:rsidR="009766BC" w:rsidSect="00AF4291">
          <w:type w:val="continuous"/>
          <w:pgSz w:w="11906" w:h="16838"/>
          <w:pgMar w:top="1417" w:right="1417" w:bottom="1417" w:left="1417" w:header="708" w:footer="708" w:gutter="0"/>
          <w:cols w:space="708"/>
          <w:docGrid w:linePitch="360"/>
        </w:sectPr>
      </w:pPr>
    </w:p>
    <w:p w14:paraId="5D583DBE" w14:textId="77777777" w:rsidR="0013359B" w:rsidRPr="0013359B" w:rsidRDefault="0013359B" w:rsidP="009766BC">
      <w:pPr>
        <w:spacing w:line="240" w:lineRule="auto"/>
        <w:jc w:val="both"/>
        <w:rPr>
          <w:rFonts w:ascii="Times New Roman" w:hAnsi="Times New Roman" w:cs="Times New Roman"/>
          <w:sz w:val="24"/>
          <w:szCs w:val="24"/>
          <w:lang w:eastAsia="hr-HR"/>
        </w:rPr>
      </w:pPr>
      <w:r w:rsidRPr="0013359B">
        <w:rPr>
          <w:rFonts w:ascii="Times New Roman" w:hAnsi="Times New Roman" w:cs="Times New Roman"/>
          <w:sz w:val="24"/>
          <w:szCs w:val="24"/>
          <w:lang w:eastAsia="hr-HR"/>
        </w:rPr>
        <w:t xml:space="preserve"> - uređenje naselja i stanovanje,</w:t>
      </w:r>
    </w:p>
    <w:p w14:paraId="1D459245" w14:textId="77777777" w:rsidR="0013359B" w:rsidRPr="0013359B" w:rsidRDefault="0013359B" w:rsidP="009766BC">
      <w:pPr>
        <w:spacing w:line="240" w:lineRule="auto"/>
        <w:jc w:val="both"/>
        <w:rPr>
          <w:rFonts w:ascii="Times New Roman" w:hAnsi="Times New Roman" w:cs="Times New Roman"/>
          <w:sz w:val="24"/>
          <w:szCs w:val="24"/>
          <w:lang w:eastAsia="hr-HR"/>
        </w:rPr>
      </w:pPr>
      <w:r w:rsidRPr="0013359B">
        <w:rPr>
          <w:rFonts w:ascii="Times New Roman" w:hAnsi="Times New Roman" w:cs="Times New Roman"/>
          <w:sz w:val="24"/>
          <w:szCs w:val="24"/>
          <w:lang w:eastAsia="hr-HR"/>
        </w:rPr>
        <w:t xml:space="preserve"> - prostorno i urbanističko planiranje,</w:t>
      </w:r>
    </w:p>
    <w:p w14:paraId="1109184B" w14:textId="77777777" w:rsidR="0013359B" w:rsidRPr="0013359B" w:rsidRDefault="0013359B" w:rsidP="009766BC">
      <w:pPr>
        <w:spacing w:line="240" w:lineRule="auto"/>
        <w:jc w:val="both"/>
        <w:rPr>
          <w:rFonts w:ascii="Times New Roman" w:hAnsi="Times New Roman" w:cs="Times New Roman"/>
          <w:sz w:val="24"/>
          <w:szCs w:val="24"/>
          <w:lang w:eastAsia="hr-HR"/>
        </w:rPr>
      </w:pPr>
      <w:r w:rsidRPr="0013359B">
        <w:rPr>
          <w:rFonts w:ascii="Times New Roman" w:hAnsi="Times New Roman" w:cs="Times New Roman"/>
          <w:sz w:val="24"/>
          <w:szCs w:val="24"/>
          <w:lang w:eastAsia="hr-HR"/>
        </w:rPr>
        <w:t xml:space="preserve"> - komunalno gospodarstvo, </w:t>
      </w:r>
    </w:p>
    <w:p w14:paraId="24F5A3B4" w14:textId="77777777" w:rsidR="006012F3" w:rsidRDefault="0013359B" w:rsidP="009766BC">
      <w:pPr>
        <w:spacing w:line="240" w:lineRule="auto"/>
        <w:jc w:val="both"/>
        <w:rPr>
          <w:rFonts w:ascii="Times New Roman" w:hAnsi="Times New Roman" w:cs="Times New Roman"/>
          <w:sz w:val="24"/>
          <w:szCs w:val="24"/>
          <w:lang w:eastAsia="hr-HR"/>
        </w:rPr>
      </w:pPr>
      <w:r w:rsidRPr="0013359B">
        <w:rPr>
          <w:rFonts w:ascii="Times New Roman" w:hAnsi="Times New Roman" w:cs="Times New Roman"/>
          <w:sz w:val="24"/>
          <w:szCs w:val="24"/>
          <w:lang w:eastAsia="hr-HR"/>
        </w:rPr>
        <w:t>- brigu o djeci,</w:t>
      </w:r>
    </w:p>
    <w:p w14:paraId="7E95FB8A" w14:textId="77777777" w:rsidR="0013359B" w:rsidRPr="0013359B" w:rsidRDefault="0013359B" w:rsidP="009766BC">
      <w:pPr>
        <w:spacing w:line="240" w:lineRule="auto"/>
        <w:jc w:val="both"/>
        <w:rPr>
          <w:rFonts w:ascii="Times New Roman" w:hAnsi="Times New Roman" w:cs="Times New Roman"/>
          <w:sz w:val="24"/>
          <w:szCs w:val="24"/>
          <w:lang w:eastAsia="hr-HR"/>
        </w:rPr>
      </w:pPr>
      <w:r w:rsidRPr="0013359B">
        <w:rPr>
          <w:rFonts w:ascii="Times New Roman" w:hAnsi="Times New Roman" w:cs="Times New Roman"/>
          <w:sz w:val="24"/>
          <w:szCs w:val="24"/>
          <w:lang w:eastAsia="hr-HR"/>
        </w:rPr>
        <w:t xml:space="preserve"> - socijalnu skrb, </w:t>
      </w:r>
    </w:p>
    <w:p w14:paraId="5ADFE474" w14:textId="77777777" w:rsidR="0013359B" w:rsidRPr="0013359B" w:rsidRDefault="0013359B" w:rsidP="009766BC">
      <w:pPr>
        <w:spacing w:line="240" w:lineRule="auto"/>
        <w:jc w:val="both"/>
        <w:rPr>
          <w:rFonts w:ascii="Times New Roman" w:hAnsi="Times New Roman" w:cs="Times New Roman"/>
          <w:sz w:val="24"/>
          <w:szCs w:val="24"/>
          <w:lang w:eastAsia="hr-HR"/>
        </w:rPr>
      </w:pPr>
      <w:r w:rsidRPr="0013359B">
        <w:rPr>
          <w:rFonts w:ascii="Times New Roman" w:hAnsi="Times New Roman" w:cs="Times New Roman"/>
          <w:sz w:val="24"/>
          <w:szCs w:val="24"/>
          <w:lang w:eastAsia="hr-HR"/>
        </w:rPr>
        <w:t xml:space="preserve">- primarnu zdravstvenu zaštitu, </w:t>
      </w:r>
    </w:p>
    <w:p w14:paraId="5A4C11C7" w14:textId="77777777" w:rsidR="0013359B" w:rsidRPr="0013359B" w:rsidRDefault="0013359B" w:rsidP="009766BC">
      <w:pPr>
        <w:spacing w:line="240" w:lineRule="auto"/>
        <w:jc w:val="both"/>
        <w:rPr>
          <w:rFonts w:ascii="Times New Roman" w:hAnsi="Times New Roman" w:cs="Times New Roman"/>
          <w:sz w:val="24"/>
          <w:szCs w:val="24"/>
          <w:lang w:eastAsia="hr-HR"/>
        </w:rPr>
      </w:pPr>
      <w:r w:rsidRPr="0013359B">
        <w:rPr>
          <w:rFonts w:ascii="Times New Roman" w:hAnsi="Times New Roman" w:cs="Times New Roman"/>
          <w:sz w:val="24"/>
          <w:szCs w:val="24"/>
          <w:lang w:eastAsia="hr-HR"/>
        </w:rPr>
        <w:t xml:space="preserve">- odgoj i </w:t>
      </w:r>
      <w:r w:rsidR="002A0177">
        <w:rPr>
          <w:rFonts w:ascii="Times New Roman" w:hAnsi="Times New Roman" w:cs="Times New Roman"/>
          <w:sz w:val="24"/>
          <w:szCs w:val="24"/>
          <w:lang w:eastAsia="hr-HR"/>
        </w:rPr>
        <w:t>predškolsko</w:t>
      </w:r>
      <w:r w:rsidRPr="0013359B">
        <w:rPr>
          <w:rFonts w:ascii="Times New Roman" w:hAnsi="Times New Roman" w:cs="Times New Roman"/>
          <w:sz w:val="24"/>
          <w:szCs w:val="24"/>
          <w:lang w:eastAsia="hr-HR"/>
        </w:rPr>
        <w:t xml:space="preserve"> obrazovanje,</w:t>
      </w:r>
    </w:p>
    <w:p w14:paraId="3352DEC1" w14:textId="77777777" w:rsidR="0013359B" w:rsidRPr="0013359B" w:rsidRDefault="0013359B" w:rsidP="009766BC">
      <w:pPr>
        <w:spacing w:line="240" w:lineRule="auto"/>
        <w:jc w:val="both"/>
        <w:rPr>
          <w:rFonts w:ascii="Times New Roman" w:hAnsi="Times New Roman" w:cs="Times New Roman"/>
          <w:sz w:val="24"/>
          <w:szCs w:val="24"/>
          <w:lang w:eastAsia="hr-HR"/>
        </w:rPr>
      </w:pPr>
      <w:r w:rsidRPr="0013359B">
        <w:rPr>
          <w:rFonts w:ascii="Times New Roman" w:hAnsi="Times New Roman" w:cs="Times New Roman"/>
          <w:sz w:val="24"/>
          <w:szCs w:val="24"/>
          <w:lang w:eastAsia="hr-HR"/>
        </w:rPr>
        <w:t xml:space="preserve"> - kulturu, tjelesnu kulturu i šport, </w:t>
      </w:r>
    </w:p>
    <w:p w14:paraId="0D385554" w14:textId="77777777" w:rsidR="0013359B" w:rsidRPr="0013359B" w:rsidRDefault="0013359B" w:rsidP="009766BC">
      <w:pPr>
        <w:spacing w:line="240" w:lineRule="auto"/>
        <w:jc w:val="both"/>
        <w:rPr>
          <w:rFonts w:ascii="Times New Roman" w:hAnsi="Times New Roman" w:cs="Times New Roman"/>
          <w:sz w:val="24"/>
          <w:szCs w:val="24"/>
          <w:lang w:eastAsia="hr-HR"/>
        </w:rPr>
      </w:pPr>
      <w:r w:rsidRPr="0013359B">
        <w:rPr>
          <w:rFonts w:ascii="Times New Roman" w:hAnsi="Times New Roman" w:cs="Times New Roman"/>
          <w:sz w:val="24"/>
          <w:szCs w:val="24"/>
          <w:lang w:eastAsia="hr-HR"/>
        </w:rPr>
        <w:t xml:space="preserve">- zaštitu potrošača, </w:t>
      </w:r>
    </w:p>
    <w:p w14:paraId="452E285E" w14:textId="77777777" w:rsidR="0013359B" w:rsidRPr="0013359B" w:rsidRDefault="0013359B" w:rsidP="009766BC">
      <w:pPr>
        <w:spacing w:line="240" w:lineRule="auto"/>
        <w:jc w:val="both"/>
        <w:rPr>
          <w:rFonts w:ascii="Times New Roman" w:hAnsi="Times New Roman" w:cs="Times New Roman"/>
          <w:sz w:val="24"/>
          <w:szCs w:val="24"/>
          <w:lang w:eastAsia="hr-HR"/>
        </w:rPr>
      </w:pPr>
      <w:r w:rsidRPr="0013359B">
        <w:rPr>
          <w:rFonts w:ascii="Times New Roman" w:hAnsi="Times New Roman" w:cs="Times New Roman"/>
          <w:sz w:val="24"/>
          <w:szCs w:val="24"/>
          <w:lang w:eastAsia="hr-HR"/>
        </w:rPr>
        <w:t>- zaštitu i unapređenje prirodnog okoliša,</w:t>
      </w:r>
    </w:p>
    <w:p w14:paraId="16CF8879" w14:textId="77777777" w:rsidR="0013359B" w:rsidRPr="0013359B" w:rsidRDefault="0013359B" w:rsidP="009766BC">
      <w:pPr>
        <w:spacing w:line="240" w:lineRule="auto"/>
        <w:jc w:val="both"/>
        <w:rPr>
          <w:rFonts w:ascii="Times New Roman" w:hAnsi="Times New Roman" w:cs="Times New Roman"/>
          <w:sz w:val="24"/>
          <w:szCs w:val="24"/>
          <w:lang w:eastAsia="hr-HR"/>
        </w:rPr>
      </w:pPr>
      <w:r w:rsidRPr="0013359B">
        <w:rPr>
          <w:rFonts w:ascii="Times New Roman" w:hAnsi="Times New Roman" w:cs="Times New Roman"/>
          <w:sz w:val="24"/>
          <w:szCs w:val="24"/>
          <w:lang w:eastAsia="hr-HR"/>
        </w:rPr>
        <w:t xml:space="preserve"> - protupožarnu i civilnu zaštitu, </w:t>
      </w:r>
    </w:p>
    <w:p w14:paraId="32B35A22" w14:textId="77777777" w:rsidR="0013359B" w:rsidRPr="0013359B" w:rsidRDefault="0013359B" w:rsidP="009766BC">
      <w:pPr>
        <w:spacing w:line="240" w:lineRule="auto"/>
        <w:jc w:val="both"/>
        <w:rPr>
          <w:rFonts w:ascii="Times New Roman" w:hAnsi="Times New Roman" w:cs="Times New Roman"/>
          <w:sz w:val="24"/>
          <w:szCs w:val="24"/>
          <w:lang w:eastAsia="hr-HR"/>
        </w:rPr>
      </w:pPr>
      <w:r w:rsidRPr="0013359B">
        <w:rPr>
          <w:rFonts w:ascii="Times New Roman" w:hAnsi="Times New Roman" w:cs="Times New Roman"/>
          <w:sz w:val="24"/>
          <w:szCs w:val="24"/>
          <w:lang w:eastAsia="hr-HR"/>
        </w:rPr>
        <w:t>- promet na svom području,</w:t>
      </w:r>
    </w:p>
    <w:p w14:paraId="70F9888A" w14:textId="74A34BB7" w:rsidR="009766BC" w:rsidRDefault="0013359B" w:rsidP="009766BC">
      <w:pPr>
        <w:spacing w:line="240" w:lineRule="auto"/>
        <w:jc w:val="both"/>
        <w:rPr>
          <w:rFonts w:ascii="Times New Roman" w:hAnsi="Times New Roman" w:cs="Times New Roman"/>
          <w:sz w:val="24"/>
          <w:szCs w:val="24"/>
          <w:lang w:eastAsia="hr-HR"/>
        </w:rPr>
        <w:sectPr w:rsidR="009766BC" w:rsidSect="009766BC">
          <w:type w:val="continuous"/>
          <w:pgSz w:w="11906" w:h="16838"/>
          <w:pgMar w:top="1417" w:right="1417" w:bottom="1417" w:left="1417" w:header="708" w:footer="708" w:gutter="0"/>
          <w:cols w:num="2" w:space="708"/>
          <w:docGrid w:linePitch="360"/>
        </w:sectPr>
      </w:pPr>
      <w:r w:rsidRPr="0013359B">
        <w:rPr>
          <w:rFonts w:ascii="Times New Roman" w:hAnsi="Times New Roman" w:cs="Times New Roman"/>
          <w:sz w:val="24"/>
          <w:szCs w:val="24"/>
          <w:lang w:eastAsia="hr-HR"/>
        </w:rPr>
        <w:t>- ostale poslove sukladno posebnim</w:t>
      </w:r>
      <w:r w:rsidR="009766BC">
        <w:rPr>
          <w:rFonts w:ascii="Times New Roman" w:hAnsi="Times New Roman" w:cs="Times New Roman"/>
          <w:sz w:val="24"/>
          <w:szCs w:val="24"/>
          <w:lang w:eastAsia="hr-HR"/>
        </w:rPr>
        <w:t xml:space="preserve"> </w:t>
      </w:r>
      <w:r w:rsidRPr="0013359B">
        <w:rPr>
          <w:rFonts w:ascii="Times New Roman" w:hAnsi="Times New Roman" w:cs="Times New Roman"/>
          <w:sz w:val="24"/>
          <w:szCs w:val="24"/>
          <w:lang w:eastAsia="hr-HR"/>
        </w:rPr>
        <w:t>zakonima</w:t>
      </w:r>
    </w:p>
    <w:p w14:paraId="2155246E" w14:textId="77777777" w:rsidR="00F11AE4" w:rsidRPr="00FE468E" w:rsidRDefault="00F11AE4" w:rsidP="00B921EB">
      <w:pPr>
        <w:pStyle w:val="Naslov2"/>
        <w:spacing w:line="276" w:lineRule="auto"/>
      </w:pPr>
      <w:bookmarkStart w:id="96" w:name="_Toc90240427"/>
      <w:bookmarkStart w:id="97" w:name="_Toc209420527"/>
      <w:r w:rsidRPr="00FE468E">
        <w:lastRenderedPageBreak/>
        <w:t>4.1. Organizacijska struktura Grada Iloka</w:t>
      </w:r>
      <w:bookmarkEnd w:id="96"/>
      <w:bookmarkEnd w:id="97"/>
      <w:r w:rsidRPr="00FE468E">
        <w:t xml:space="preserve"> </w:t>
      </w:r>
    </w:p>
    <w:p w14:paraId="5A6355B8" w14:textId="77777777" w:rsidR="00F11AE4" w:rsidRPr="00F11AE4" w:rsidRDefault="00F11AE4" w:rsidP="00B921EB">
      <w:pPr>
        <w:spacing w:line="276" w:lineRule="auto"/>
      </w:pPr>
      <w:r w:rsidRPr="00F11AE4">
        <w:rPr>
          <w:rFonts w:ascii="Times New Roman" w:hAnsi="Times New Roman" w:cs="Times New Roman"/>
          <w:noProof/>
          <w:sz w:val="28"/>
          <w:szCs w:val="28"/>
          <w:lang w:eastAsia="zh-CN"/>
        </w:rPr>
        <w:drawing>
          <wp:anchor distT="0" distB="0" distL="114300" distR="114300" simplePos="0" relativeHeight="251657216" behindDoc="0" locked="0" layoutInCell="1" allowOverlap="1" wp14:anchorId="5202FEAA" wp14:editId="57F09E9E">
            <wp:simplePos x="0" y="0"/>
            <wp:positionH relativeFrom="margin">
              <wp:posOffset>0</wp:posOffset>
            </wp:positionH>
            <wp:positionV relativeFrom="paragraph">
              <wp:posOffset>236220</wp:posOffset>
            </wp:positionV>
            <wp:extent cx="5494020" cy="3322320"/>
            <wp:effectExtent l="0" t="0" r="0" b="0"/>
            <wp:wrapSquare wrapText="bothSides"/>
            <wp:docPr id="1" name="Dij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14:paraId="249F5731" w14:textId="77777777" w:rsidR="00762CBB" w:rsidRPr="00762CBB" w:rsidRDefault="00762CBB" w:rsidP="00B921EB">
      <w:pPr>
        <w:spacing w:line="276" w:lineRule="auto"/>
        <w:rPr>
          <w:lang w:eastAsia="hr-HR"/>
        </w:rPr>
      </w:pPr>
      <w:bookmarkStart w:id="98" w:name="_Toc90239311"/>
      <w:bookmarkStart w:id="99" w:name="_Toc90240429"/>
    </w:p>
    <w:p w14:paraId="323B1D22" w14:textId="77777777" w:rsidR="00F11AE4" w:rsidRPr="00FE468E" w:rsidRDefault="00F11AE4" w:rsidP="00B921EB">
      <w:pPr>
        <w:pStyle w:val="Naslov2"/>
        <w:spacing w:line="276" w:lineRule="auto"/>
      </w:pPr>
      <w:bookmarkStart w:id="100" w:name="_Toc209420528"/>
      <w:r w:rsidRPr="00FE468E">
        <w:t>4.2. Proračun Grada Iloka</w:t>
      </w:r>
      <w:bookmarkEnd w:id="98"/>
      <w:bookmarkEnd w:id="99"/>
      <w:bookmarkEnd w:id="100"/>
    </w:p>
    <w:p w14:paraId="20D97E44" w14:textId="6BAB42B2" w:rsidR="00F11AE4" w:rsidRPr="00933F32" w:rsidRDefault="00F11AE4" w:rsidP="00B921EB">
      <w:pPr>
        <w:spacing w:after="0" w:line="276" w:lineRule="auto"/>
        <w:jc w:val="both"/>
        <w:rPr>
          <w:rFonts w:ascii="Times New Roman" w:hAnsi="Times New Roman" w:cs="Times New Roman"/>
          <w:sz w:val="24"/>
          <w:szCs w:val="24"/>
          <w:lang w:eastAsia="hr-HR"/>
        </w:rPr>
      </w:pPr>
      <w:r w:rsidRPr="00933F32">
        <w:rPr>
          <w:rFonts w:ascii="Times New Roman" w:hAnsi="Times New Roman" w:cs="Times New Roman"/>
          <w:sz w:val="24"/>
          <w:szCs w:val="24"/>
          <w:lang w:eastAsia="hr-HR"/>
        </w:rPr>
        <w:t>Prijedlog proračuna Grada Iloka za 202</w:t>
      </w:r>
      <w:r w:rsidR="00B40EA8" w:rsidRPr="00933F32">
        <w:rPr>
          <w:rFonts w:ascii="Times New Roman" w:hAnsi="Times New Roman" w:cs="Times New Roman"/>
          <w:sz w:val="24"/>
          <w:szCs w:val="24"/>
          <w:lang w:eastAsia="hr-HR"/>
        </w:rPr>
        <w:t>5</w:t>
      </w:r>
      <w:r w:rsidRPr="00933F32">
        <w:rPr>
          <w:rFonts w:ascii="Times New Roman" w:hAnsi="Times New Roman" w:cs="Times New Roman"/>
          <w:sz w:val="24"/>
          <w:szCs w:val="24"/>
          <w:lang w:eastAsia="hr-HR"/>
        </w:rPr>
        <w:t xml:space="preserve">. godinu </w:t>
      </w:r>
      <w:r w:rsidR="00B40EA8" w:rsidRPr="00933F32">
        <w:rPr>
          <w:rFonts w:ascii="Times New Roman" w:hAnsi="Times New Roman" w:cs="Times New Roman"/>
          <w:sz w:val="24"/>
          <w:szCs w:val="24"/>
          <w:lang w:eastAsia="hr-HR"/>
        </w:rPr>
        <w:t xml:space="preserve">i projekcija za 2026. i 2027. </w:t>
      </w:r>
      <w:r w:rsidRPr="00933F32">
        <w:rPr>
          <w:rFonts w:ascii="Times New Roman" w:hAnsi="Times New Roman" w:cs="Times New Roman"/>
          <w:sz w:val="24"/>
          <w:szCs w:val="24"/>
          <w:lang w:eastAsia="hr-HR"/>
        </w:rPr>
        <w:t xml:space="preserve">sastavljen je temeljem činjenica vezanih za prihode Grada Iloka. Proračun se sastoji od općeg i posebnog dijela, te plana razvojnih programa kako je propisano člankom 16. Zakona o proračunu. Opći dio proračuna čini Račun prihoda i rashoda i Račun financiranja. </w:t>
      </w:r>
      <w:r w:rsidR="002A0177" w:rsidRPr="00933F32">
        <w:rPr>
          <w:rFonts w:ascii="Times New Roman" w:hAnsi="Times New Roman" w:cs="Times New Roman"/>
          <w:sz w:val="24"/>
          <w:szCs w:val="24"/>
          <w:lang w:eastAsia="hr-HR"/>
        </w:rPr>
        <w:t>Plan proračuna</w:t>
      </w:r>
      <w:r w:rsidRPr="00933F32">
        <w:rPr>
          <w:rFonts w:ascii="Times New Roman" w:hAnsi="Times New Roman" w:cs="Times New Roman"/>
          <w:sz w:val="24"/>
          <w:szCs w:val="24"/>
          <w:lang w:eastAsia="hr-HR"/>
        </w:rPr>
        <w:t xml:space="preserve"> za 202</w:t>
      </w:r>
      <w:r w:rsidR="00B40EA8" w:rsidRPr="00933F32">
        <w:rPr>
          <w:rFonts w:ascii="Times New Roman" w:hAnsi="Times New Roman" w:cs="Times New Roman"/>
          <w:sz w:val="24"/>
          <w:szCs w:val="24"/>
          <w:lang w:eastAsia="hr-HR"/>
        </w:rPr>
        <w:t>5</w:t>
      </w:r>
      <w:r w:rsidRPr="00933F32">
        <w:rPr>
          <w:rFonts w:ascii="Times New Roman" w:hAnsi="Times New Roman" w:cs="Times New Roman"/>
          <w:sz w:val="24"/>
          <w:szCs w:val="24"/>
          <w:lang w:eastAsia="hr-HR"/>
        </w:rPr>
        <w:t xml:space="preserve">. godinu iznosio bi </w:t>
      </w:r>
      <w:r w:rsidR="00B40EA8" w:rsidRPr="00933F32">
        <w:rPr>
          <w:rFonts w:ascii="Times New Roman" w:hAnsi="Times New Roman" w:cs="Times New Roman"/>
          <w:sz w:val="24"/>
          <w:szCs w:val="24"/>
          <w:lang w:eastAsia="hr-HR"/>
        </w:rPr>
        <w:t>7</w:t>
      </w:r>
      <w:r w:rsidR="00762CBB" w:rsidRPr="00933F32">
        <w:rPr>
          <w:rFonts w:ascii="Times New Roman" w:hAnsi="Times New Roman" w:cs="Times New Roman"/>
          <w:sz w:val="24"/>
          <w:szCs w:val="24"/>
          <w:lang w:eastAsia="hr-HR"/>
        </w:rPr>
        <w:t>.</w:t>
      </w:r>
      <w:r w:rsidR="00FD3393" w:rsidRPr="00933F32">
        <w:rPr>
          <w:rFonts w:ascii="Times New Roman" w:hAnsi="Times New Roman" w:cs="Times New Roman"/>
          <w:sz w:val="24"/>
          <w:szCs w:val="24"/>
          <w:lang w:eastAsia="hr-HR"/>
        </w:rPr>
        <w:t>694</w:t>
      </w:r>
      <w:r w:rsidR="00762CBB" w:rsidRPr="00933F32">
        <w:rPr>
          <w:rFonts w:ascii="Times New Roman" w:hAnsi="Times New Roman" w:cs="Times New Roman"/>
          <w:sz w:val="24"/>
          <w:szCs w:val="24"/>
          <w:lang w:eastAsia="hr-HR"/>
        </w:rPr>
        <w:t>.</w:t>
      </w:r>
      <w:r w:rsidR="00FD3393" w:rsidRPr="00933F32">
        <w:rPr>
          <w:rFonts w:ascii="Times New Roman" w:hAnsi="Times New Roman" w:cs="Times New Roman"/>
          <w:sz w:val="24"/>
          <w:szCs w:val="24"/>
          <w:lang w:eastAsia="hr-HR"/>
        </w:rPr>
        <w:t>812</w:t>
      </w:r>
      <w:r w:rsidR="00B40EA8" w:rsidRPr="00933F32">
        <w:rPr>
          <w:rFonts w:ascii="Times New Roman" w:hAnsi="Times New Roman" w:cs="Times New Roman"/>
          <w:sz w:val="24"/>
          <w:szCs w:val="24"/>
          <w:lang w:eastAsia="hr-HR"/>
        </w:rPr>
        <w:t>,00 €</w:t>
      </w:r>
      <w:r w:rsidRPr="00933F32">
        <w:rPr>
          <w:rFonts w:ascii="Times New Roman" w:hAnsi="Times New Roman" w:cs="Times New Roman"/>
          <w:sz w:val="24"/>
          <w:szCs w:val="24"/>
          <w:lang w:eastAsia="hr-HR"/>
        </w:rPr>
        <w:t>. U 202</w:t>
      </w:r>
      <w:r w:rsidR="00B40EA8" w:rsidRPr="00933F32">
        <w:rPr>
          <w:rFonts w:ascii="Times New Roman" w:hAnsi="Times New Roman" w:cs="Times New Roman"/>
          <w:sz w:val="24"/>
          <w:szCs w:val="24"/>
          <w:lang w:eastAsia="hr-HR"/>
        </w:rPr>
        <w:t>6</w:t>
      </w:r>
      <w:r w:rsidRPr="00933F32">
        <w:rPr>
          <w:rFonts w:ascii="Times New Roman" w:hAnsi="Times New Roman" w:cs="Times New Roman"/>
          <w:sz w:val="24"/>
          <w:szCs w:val="24"/>
          <w:lang w:eastAsia="hr-HR"/>
        </w:rPr>
        <w:t xml:space="preserve">. godini planira se proračun u iznosu </w:t>
      </w:r>
      <w:r w:rsidR="00B40EA8" w:rsidRPr="00933F32">
        <w:rPr>
          <w:rFonts w:ascii="Times New Roman" w:hAnsi="Times New Roman" w:cs="Times New Roman"/>
          <w:sz w:val="24"/>
          <w:szCs w:val="24"/>
          <w:lang w:eastAsia="hr-HR"/>
        </w:rPr>
        <w:t>8.</w:t>
      </w:r>
      <w:r w:rsidR="00FD3393" w:rsidRPr="00933F32">
        <w:rPr>
          <w:rFonts w:ascii="Times New Roman" w:hAnsi="Times New Roman" w:cs="Times New Roman"/>
          <w:sz w:val="24"/>
          <w:szCs w:val="24"/>
          <w:lang w:eastAsia="hr-HR"/>
        </w:rPr>
        <w:t>253 437</w:t>
      </w:r>
      <w:r w:rsidR="00B40EA8" w:rsidRPr="00933F32">
        <w:rPr>
          <w:rFonts w:ascii="Times New Roman" w:hAnsi="Times New Roman" w:cs="Times New Roman"/>
          <w:sz w:val="24"/>
          <w:szCs w:val="24"/>
          <w:lang w:eastAsia="hr-HR"/>
        </w:rPr>
        <w:t>,00 €</w:t>
      </w:r>
      <w:r w:rsidRPr="00933F32">
        <w:rPr>
          <w:rFonts w:ascii="Times New Roman" w:hAnsi="Times New Roman" w:cs="Times New Roman"/>
          <w:sz w:val="24"/>
          <w:szCs w:val="24"/>
          <w:lang w:eastAsia="hr-HR"/>
        </w:rPr>
        <w:t xml:space="preserve"> te u 202</w:t>
      </w:r>
      <w:r w:rsidR="00B40EA8" w:rsidRPr="00933F32">
        <w:rPr>
          <w:rFonts w:ascii="Times New Roman" w:hAnsi="Times New Roman" w:cs="Times New Roman"/>
          <w:sz w:val="24"/>
          <w:szCs w:val="24"/>
          <w:lang w:eastAsia="hr-HR"/>
        </w:rPr>
        <w:t>7</w:t>
      </w:r>
      <w:r w:rsidRPr="00933F32">
        <w:rPr>
          <w:rFonts w:ascii="Times New Roman" w:hAnsi="Times New Roman" w:cs="Times New Roman"/>
          <w:sz w:val="24"/>
          <w:szCs w:val="24"/>
          <w:lang w:eastAsia="hr-HR"/>
        </w:rPr>
        <w:t xml:space="preserve">. godini </w:t>
      </w:r>
      <w:r w:rsidR="00B40EA8" w:rsidRPr="00933F32">
        <w:rPr>
          <w:rFonts w:ascii="Times New Roman" w:hAnsi="Times New Roman" w:cs="Times New Roman"/>
          <w:sz w:val="24"/>
          <w:szCs w:val="24"/>
          <w:lang w:eastAsia="hr-HR"/>
        </w:rPr>
        <w:t>8.</w:t>
      </w:r>
      <w:r w:rsidR="00FD3393" w:rsidRPr="00933F32">
        <w:rPr>
          <w:rFonts w:ascii="Times New Roman" w:hAnsi="Times New Roman" w:cs="Times New Roman"/>
          <w:sz w:val="24"/>
          <w:szCs w:val="24"/>
          <w:lang w:eastAsia="hr-HR"/>
        </w:rPr>
        <w:t>253 437</w:t>
      </w:r>
      <w:r w:rsidR="00B40EA8" w:rsidRPr="00933F32">
        <w:rPr>
          <w:rFonts w:ascii="Times New Roman" w:hAnsi="Times New Roman" w:cs="Times New Roman"/>
          <w:sz w:val="24"/>
          <w:szCs w:val="24"/>
          <w:lang w:eastAsia="hr-HR"/>
        </w:rPr>
        <w:t>,00</w:t>
      </w:r>
      <w:r w:rsidR="00410562" w:rsidRPr="00933F32">
        <w:rPr>
          <w:rFonts w:ascii="Times New Roman" w:hAnsi="Times New Roman" w:cs="Times New Roman"/>
          <w:sz w:val="24"/>
          <w:szCs w:val="24"/>
          <w:lang w:eastAsia="hr-HR"/>
        </w:rPr>
        <w:t xml:space="preserve"> €</w:t>
      </w:r>
      <w:r w:rsidRPr="00933F32">
        <w:rPr>
          <w:rFonts w:ascii="Times New Roman" w:hAnsi="Times New Roman" w:cs="Times New Roman"/>
          <w:sz w:val="24"/>
          <w:szCs w:val="24"/>
          <w:lang w:eastAsia="hr-HR"/>
        </w:rPr>
        <w:t xml:space="preserve">. </w:t>
      </w:r>
    </w:p>
    <w:p w14:paraId="52CDB32B" w14:textId="77777777" w:rsidR="00F11AE4" w:rsidRPr="00F11AE4" w:rsidRDefault="00F11AE4" w:rsidP="00B921EB">
      <w:pPr>
        <w:spacing w:after="0" w:line="276" w:lineRule="auto"/>
        <w:jc w:val="both"/>
        <w:rPr>
          <w:rFonts w:ascii="Times New Roman" w:eastAsia="Times New Roman" w:hAnsi="Times New Roman" w:cs="Times New Roman"/>
          <w:sz w:val="24"/>
          <w:szCs w:val="24"/>
          <w:lang w:eastAsia="hr-HR"/>
        </w:rPr>
      </w:pPr>
    </w:p>
    <w:p w14:paraId="385F68DD" w14:textId="77777777" w:rsidR="00F11AE4" w:rsidRPr="00F11AE4" w:rsidRDefault="00F11AE4" w:rsidP="00B921EB">
      <w:pPr>
        <w:spacing w:after="0" w:line="276" w:lineRule="auto"/>
        <w:jc w:val="both"/>
        <w:rPr>
          <w:rFonts w:ascii="Times New Roman" w:eastAsia="Times New Roman" w:hAnsi="Times New Roman" w:cs="Times New Roman"/>
          <w:sz w:val="24"/>
          <w:szCs w:val="24"/>
          <w:lang w:eastAsia="hr-HR"/>
        </w:rPr>
      </w:pPr>
    </w:p>
    <w:p w14:paraId="18D516D5" w14:textId="40116E4A" w:rsidR="006E46DC" w:rsidRPr="00624B4D" w:rsidRDefault="00F11AE4" w:rsidP="00B921EB">
      <w:pPr>
        <w:pStyle w:val="Naslov1"/>
        <w:spacing w:line="276" w:lineRule="auto"/>
        <w:rPr>
          <w:b/>
          <w:bCs/>
        </w:rPr>
      </w:pPr>
      <w:bookmarkStart w:id="101" w:name="_Toc90239312"/>
      <w:bookmarkStart w:id="102" w:name="_Toc90240430"/>
      <w:bookmarkStart w:id="103" w:name="_Toc209420529"/>
      <w:r w:rsidRPr="00624B4D">
        <w:rPr>
          <w:b/>
          <w:bCs/>
        </w:rPr>
        <w:t>5.</w:t>
      </w:r>
      <w:bookmarkStart w:id="104" w:name="_Toc87800430"/>
      <w:bookmarkStart w:id="105" w:name="_Toc88656925"/>
      <w:bookmarkStart w:id="106" w:name="_Toc88671233"/>
      <w:bookmarkStart w:id="107" w:name="_Toc88674636"/>
      <w:bookmarkStart w:id="108" w:name="_Toc88674949"/>
      <w:bookmarkStart w:id="109" w:name="_Toc88676381"/>
      <w:bookmarkStart w:id="110" w:name="_Toc88731967"/>
      <w:bookmarkStart w:id="111" w:name="_Toc88732573"/>
      <w:r w:rsidRPr="00624B4D">
        <w:rPr>
          <w:b/>
          <w:bCs/>
        </w:rPr>
        <w:t xml:space="preserve"> Opis izazova i razvojnih potreba koje će se adresirati provedbenim  programom</w:t>
      </w:r>
      <w:bookmarkEnd w:id="101"/>
      <w:bookmarkEnd w:id="102"/>
      <w:bookmarkEnd w:id="103"/>
      <w:bookmarkEnd w:id="104"/>
      <w:bookmarkEnd w:id="105"/>
      <w:bookmarkEnd w:id="106"/>
      <w:bookmarkEnd w:id="107"/>
      <w:bookmarkEnd w:id="108"/>
      <w:bookmarkEnd w:id="109"/>
      <w:bookmarkEnd w:id="110"/>
      <w:bookmarkEnd w:id="111"/>
      <w:r w:rsidRPr="00624B4D">
        <w:rPr>
          <w:b/>
          <w:bCs/>
        </w:rPr>
        <w:t xml:space="preserve"> </w:t>
      </w:r>
    </w:p>
    <w:p w14:paraId="41D9B488" w14:textId="6153B8D3" w:rsidR="006E46DC" w:rsidRPr="00CB1E5F" w:rsidRDefault="006E46DC" w:rsidP="00B921EB">
      <w:pPr>
        <w:spacing w:line="276" w:lineRule="auto"/>
        <w:jc w:val="both"/>
        <w:rPr>
          <w:rFonts w:ascii="Times New Roman" w:hAnsi="Times New Roman" w:cs="Times New Roman"/>
          <w:sz w:val="24"/>
          <w:szCs w:val="24"/>
          <w:lang w:eastAsia="hr-HR"/>
        </w:rPr>
      </w:pPr>
      <w:r w:rsidRPr="00CB1E5F">
        <w:rPr>
          <w:rFonts w:ascii="Times New Roman" w:hAnsi="Times New Roman" w:cs="Times New Roman"/>
          <w:sz w:val="24"/>
          <w:szCs w:val="24"/>
          <w:lang w:eastAsia="hr-HR"/>
        </w:rPr>
        <w:t xml:space="preserve">Depopulacija manjih gradova i općina, uz istovremeni porast stanovništva u velikim urbanim središtima, posebno je izražena u slabije razvijenim zemljama. Taj prostorni nesrazmjer rezultat je dugotrajnih negativnih procesa </w:t>
      </w:r>
      <w:r w:rsidR="002470CB">
        <w:rPr>
          <w:rFonts w:ascii="Times New Roman" w:hAnsi="Times New Roman" w:cs="Times New Roman"/>
          <w:sz w:val="24"/>
          <w:szCs w:val="24"/>
          <w:lang w:eastAsia="hr-HR"/>
        </w:rPr>
        <w:t xml:space="preserve">- </w:t>
      </w:r>
      <w:r w:rsidRPr="00CB1E5F">
        <w:rPr>
          <w:rFonts w:ascii="Times New Roman" w:hAnsi="Times New Roman" w:cs="Times New Roman"/>
          <w:sz w:val="24"/>
          <w:szCs w:val="24"/>
          <w:lang w:eastAsia="hr-HR"/>
        </w:rPr>
        <w:t>od posljedica ratova, preko centralizacije i niskog nataliteta, do demografskog starenja.</w:t>
      </w:r>
    </w:p>
    <w:p w14:paraId="57EFA65D" w14:textId="77777777" w:rsidR="006E46DC" w:rsidRPr="00CB1E5F" w:rsidRDefault="006E46DC" w:rsidP="00B921EB">
      <w:pPr>
        <w:spacing w:line="276" w:lineRule="auto"/>
        <w:jc w:val="both"/>
        <w:rPr>
          <w:rFonts w:ascii="Times New Roman" w:hAnsi="Times New Roman" w:cs="Times New Roman"/>
          <w:sz w:val="24"/>
          <w:szCs w:val="24"/>
          <w:lang w:eastAsia="hr-HR"/>
        </w:rPr>
      </w:pPr>
      <w:r w:rsidRPr="00CB1E5F">
        <w:rPr>
          <w:rFonts w:ascii="Times New Roman" w:hAnsi="Times New Roman" w:cs="Times New Roman"/>
          <w:sz w:val="24"/>
          <w:szCs w:val="24"/>
          <w:lang w:eastAsia="hr-HR"/>
        </w:rPr>
        <w:t xml:space="preserve">Digitalizacija gradova i uvođenje novih javnih usluga i servisa mogu pridonijeti ravnoteži gospodarskog i društvenog kapitala, osobito u ruralnim sredinama. Ključan korak pritom je smanjenje prometne izoliranosti korištenjem suvremenih tehnologija i jačanjem javnog prijevoza, uz institucionalnu potporu infrastrukturnom razvoju. Time se stvaraju kvalitetniji i privlačniji uvjeti </w:t>
      </w:r>
      <w:r w:rsidR="008B07E2" w:rsidRPr="00CB1E5F">
        <w:rPr>
          <w:rFonts w:ascii="Times New Roman" w:hAnsi="Times New Roman" w:cs="Times New Roman"/>
          <w:sz w:val="24"/>
          <w:szCs w:val="24"/>
          <w:lang w:eastAsia="hr-HR"/>
        </w:rPr>
        <w:t>za život  izvan velikih gradova.</w:t>
      </w:r>
    </w:p>
    <w:p w14:paraId="1FCE1946" w14:textId="71D09DA7" w:rsidR="006E46DC" w:rsidRPr="00CB1E5F" w:rsidRDefault="006E46DC" w:rsidP="00B921EB">
      <w:pPr>
        <w:spacing w:line="276" w:lineRule="auto"/>
        <w:jc w:val="both"/>
        <w:rPr>
          <w:rFonts w:ascii="Times New Roman" w:hAnsi="Times New Roman" w:cs="Times New Roman"/>
          <w:sz w:val="24"/>
          <w:szCs w:val="24"/>
          <w:lang w:eastAsia="hr-HR"/>
        </w:rPr>
      </w:pPr>
      <w:r w:rsidRPr="00CB1E5F">
        <w:rPr>
          <w:rFonts w:ascii="Times New Roman" w:hAnsi="Times New Roman" w:cs="Times New Roman"/>
          <w:sz w:val="24"/>
          <w:szCs w:val="24"/>
          <w:lang w:eastAsia="hr-HR"/>
        </w:rPr>
        <w:lastRenderedPageBreak/>
        <w:t>Društvene inovacije mogu uspjeti samo ako su utemeljene na lokalnoj suradnji, društvenoj uključenosti i transparentnosti u upravljanju. Revitalizacija ruralnih područja zahtijeva koordinaciju lokalnih, regionalnih i nacionalnih institucija te umrežavanje dionika – posebno u poljoprivredi</w:t>
      </w:r>
      <w:r w:rsidR="002470CB">
        <w:rPr>
          <w:rFonts w:ascii="Times New Roman" w:hAnsi="Times New Roman" w:cs="Times New Roman"/>
          <w:sz w:val="24"/>
          <w:szCs w:val="24"/>
          <w:lang w:eastAsia="hr-HR"/>
        </w:rPr>
        <w:t xml:space="preserve"> -</w:t>
      </w:r>
      <w:r w:rsidRPr="00CB1E5F">
        <w:rPr>
          <w:rFonts w:ascii="Times New Roman" w:hAnsi="Times New Roman" w:cs="Times New Roman"/>
          <w:sz w:val="24"/>
          <w:szCs w:val="24"/>
          <w:lang w:eastAsia="hr-HR"/>
        </w:rPr>
        <w:t xml:space="preserve"> kroz moderne tehnologije i održivo korištenje prirodnih resursa, uz poš</w:t>
      </w:r>
      <w:r w:rsidR="008B07E2" w:rsidRPr="00CB1E5F">
        <w:rPr>
          <w:rFonts w:ascii="Times New Roman" w:hAnsi="Times New Roman" w:cs="Times New Roman"/>
          <w:sz w:val="24"/>
          <w:szCs w:val="24"/>
          <w:lang w:eastAsia="hr-HR"/>
        </w:rPr>
        <w:t>tivanje lokalnih specifičnosti.</w:t>
      </w:r>
    </w:p>
    <w:p w14:paraId="40AC63F4" w14:textId="77777777" w:rsidR="006E46DC" w:rsidRPr="00CB1E5F" w:rsidRDefault="006E46DC" w:rsidP="00B921EB">
      <w:pPr>
        <w:spacing w:line="276" w:lineRule="auto"/>
        <w:jc w:val="both"/>
        <w:rPr>
          <w:rFonts w:ascii="Times New Roman" w:hAnsi="Times New Roman" w:cs="Times New Roman"/>
          <w:sz w:val="24"/>
          <w:szCs w:val="24"/>
          <w:lang w:eastAsia="hr-HR"/>
        </w:rPr>
      </w:pPr>
      <w:r w:rsidRPr="00CB1E5F">
        <w:rPr>
          <w:rFonts w:ascii="Times New Roman" w:hAnsi="Times New Roman" w:cs="Times New Roman"/>
          <w:sz w:val="24"/>
          <w:szCs w:val="24"/>
          <w:lang w:eastAsia="hr-HR"/>
        </w:rPr>
        <w:t>Grad Ilok, iako suočen s izazovima poput demografskog starenja, depopulacije, potrebe za većom mobilnošću, stvaranjem radnih mjesta, prilagodbom klimatskim promjenama i</w:t>
      </w:r>
      <w:r w:rsidR="008B07E2" w:rsidRPr="00CB1E5F">
        <w:rPr>
          <w:rFonts w:ascii="Times New Roman" w:hAnsi="Times New Roman" w:cs="Times New Roman"/>
          <w:sz w:val="24"/>
          <w:szCs w:val="24"/>
          <w:lang w:eastAsia="hr-HR"/>
        </w:rPr>
        <w:t xml:space="preserve"> očuvanjem okoliša, posjeduje </w:t>
      </w:r>
      <w:r w:rsidRPr="00CB1E5F">
        <w:rPr>
          <w:rFonts w:ascii="Times New Roman" w:hAnsi="Times New Roman" w:cs="Times New Roman"/>
          <w:sz w:val="24"/>
          <w:szCs w:val="24"/>
          <w:lang w:eastAsia="hr-HR"/>
        </w:rPr>
        <w:t>značajne razvojne poten</w:t>
      </w:r>
      <w:r w:rsidR="008B07E2" w:rsidRPr="00CB1E5F">
        <w:rPr>
          <w:rFonts w:ascii="Times New Roman" w:hAnsi="Times New Roman" w:cs="Times New Roman"/>
          <w:sz w:val="24"/>
          <w:szCs w:val="24"/>
          <w:lang w:eastAsia="hr-HR"/>
        </w:rPr>
        <w:t>cijale.</w:t>
      </w:r>
    </w:p>
    <w:p w14:paraId="30835318" w14:textId="6A6E3A0F" w:rsidR="006E46DC" w:rsidRPr="00CB1E5F" w:rsidRDefault="006E46DC" w:rsidP="00B921EB">
      <w:pPr>
        <w:spacing w:line="276" w:lineRule="auto"/>
        <w:jc w:val="both"/>
        <w:rPr>
          <w:rFonts w:ascii="Times New Roman" w:hAnsi="Times New Roman" w:cs="Times New Roman"/>
          <w:sz w:val="24"/>
          <w:szCs w:val="24"/>
          <w:lang w:eastAsia="hr-HR"/>
        </w:rPr>
      </w:pPr>
      <w:r w:rsidRPr="00CB1E5F">
        <w:rPr>
          <w:rFonts w:ascii="Times New Roman" w:hAnsi="Times New Roman" w:cs="Times New Roman"/>
          <w:sz w:val="24"/>
          <w:szCs w:val="24"/>
          <w:lang w:eastAsia="hr-HR"/>
        </w:rPr>
        <w:t>Jedna o</w:t>
      </w:r>
      <w:r w:rsidR="008B07E2" w:rsidRPr="00CB1E5F">
        <w:rPr>
          <w:rFonts w:ascii="Times New Roman" w:hAnsi="Times New Roman" w:cs="Times New Roman"/>
          <w:sz w:val="24"/>
          <w:szCs w:val="24"/>
          <w:lang w:eastAsia="hr-HR"/>
        </w:rPr>
        <w:t xml:space="preserve">d ključnih prednosti Iloka je njegov geografski položaj </w:t>
      </w:r>
      <w:r w:rsidR="002470CB">
        <w:rPr>
          <w:rFonts w:ascii="Times New Roman" w:hAnsi="Times New Roman" w:cs="Times New Roman"/>
          <w:sz w:val="24"/>
          <w:szCs w:val="24"/>
          <w:lang w:eastAsia="hr-HR"/>
        </w:rPr>
        <w:t xml:space="preserve">- </w:t>
      </w:r>
      <w:r w:rsidR="008B07E2" w:rsidRPr="00CB1E5F">
        <w:rPr>
          <w:rFonts w:ascii="Times New Roman" w:hAnsi="Times New Roman" w:cs="Times New Roman"/>
          <w:sz w:val="24"/>
          <w:szCs w:val="24"/>
          <w:lang w:eastAsia="hr-HR"/>
        </w:rPr>
        <w:t xml:space="preserve">na krajnjem istoku Hrvatske, </w:t>
      </w:r>
      <w:r w:rsidRPr="00CB1E5F">
        <w:rPr>
          <w:rFonts w:ascii="Times New Roman" w:hAnsi="Times New Roman" w:cs="Times New Roman"/>
          <w:sz w:val="24"/>
          <w:szCs w:val="24"/>
          <w:lang w:eastAsia="hr-HR"/>
        </w:rPr>
        <w:t>na granic</w:t>
      </w:r>
      <w:r w:rsidR="008B07E2" w:rsidRPr="00CB1E5F">
        <w:rPr>
          <w:rFonts w:ascii="Times New Roman" w:hAnsi="Times New Roman" w:cs="Times New Roman"/>
          <w:sz w:val="24"/>
          <w:szCs w:val="24"/>
          <w:lang w:eastAsia="hr-HR"/>
        </w:rPr>
        <w:t>i s nečlanicama Europske unije</w:t>
      </w:r>
      <w:r w:rsidRPr="00CB1E5F">
        <w:rPr>
          <w:rFonts w:ascii="Times New Roman" w:hAnsi="Times New Roman" w:cs="Times New Roman"/>
          <w:sz w:val="24"/>
          <w:szCs w:val="24"/>
          <w:lang w:eastAsia="hr-HR"/>
        </w:rPr>
        <w:t>. Ta pozi</w:t>
      </w:r>
      <w:r w:rsidR="008B07E2" w:rsidRPr="00CB1E5F">
        <w:rPr>
          <w:rFonts w:ascii="Times New Roman" w:hAnsi="Times New Roman" w:cs="Times New Roman"/>
          <w:sz w:val="24"/>
          <w:szCs w:val="24"/>
          <w:lang w:eastAsia="hr-HR"/>
        </w:rPr>
        <w:t xml:space="preserve">cija otvara brojne prilike za </w:t>
      </w:r>
      <w:r w:rsidRPr="00CB1E5F">
        <w:rPr>
          <w:rFonts w:ascii="Times New Roman" w:hAnsi="Times New Roman" w:cs="Times New Roman"/>
          <w:sz w:val="24"/>
          <w:szCs w:val="24"/>
          <w:lang w:eastAsia="hr-HR"/>
        </w:rPr>
        <w:t xml:space="preserve">prekograničnu </w:t>
      </w:r>
      <w:r w:rsidR="008B07E2" w:rsidRPr="00CB1E5F">
        <w:rPr>
          <w:rFonts w:ascii="Times New Roman" w:hAnsi="Times New Roman" w:cs="Times New Roman"/>
          <w:sz w:val="24"/>
          <w:szCs w:val="24"/>
          <w:lang w:eastAsia="hr-HR"/>
        </w:rPr>
        <w:t>suradnju, trgovinu i logistiku</w:t>
      </w:r>
      <w:r w:rsidRPr="00CB1E5F">
        <w:rPr>
          <w:rFonts w:ascii="Times New Roman" w:hAnsi="Times New Roman" w:cs="Times New Roman"/>
          <w:sz w:val="24"/>
          <w:szCs w:val="24"/>
          <w:lang w:eastAsia="hr-HR"/>
        </w:rPr>
        <w:t>, osobito u kontekstu širenja tržišta i r</w:t>
      </w:r>
      <w:r w:rsidR="008B07E2" w:rsidRPr="00CB1E5F">
        <w:rPr>
          <w:rFonts w:ascii="Times New Roman" w:hAnsi="Times New Roman" w:cs="Times New Roman"/>
          <w:sz w:val="24"/>
          <w:szCs w:val="24"/>
          <w:lang w:eastAsia="hr-HR"/>
        </w:rPr>
        <w:t>azvoja gospodarskih aktivnosti.</w:t>
      </w:r>
    </w:p>
    <w:p w14:paraId="39179630" w14:textId="77777777" w:rsidR="006E46DC" w:rsidRPr="00CB1E5F" w:rsidRDefault="008B07E2" w:rsidP="00B921EB">
      <w:pPr>
        <w:spacing w:line="276" w:lineRule="auto"/>
        <w:jc w:val="both"/>
        <w:rPr>
          <w:rFonts w:ascii="Times New Roman" w:hAnsi="Times New Roman" w:cs="Times New Roman"/>
          <w:sz w:val="24"/>
          <w:szCs w:val="24"/>
          <w:lang w:eastAsia="hr-HR"/>
        </w:rPr>
      </w:pPr>
      <w:r w:rsidRPr="00CB1E5F">
        <w:rPr>
          <w:rFonts w:ascii="Times New Roman" w:hAnsi="Times New Roman" w:cs="Times New Roman"/>
          <w:sz w:val="24"/>
          <w:szCs w:val="24"/>
          <w:lang w:eastAsia="hr-HR"/>
        </w:rPr>
        <w:t xml:space="preserve">Ilok se dodatno ističe svojim </w:t>
      </w:r>
      <w:r w:rsidR="006E46DC" w:rsidRPr="00CB1E5F">
        <w:rPr>
          <w:rFonts w:ascii="Times New Roman" w:hAnsi="Times New Roman" w:cs="Times New Roman"/>
          <w:sz w:val="24"/>
          <w:szCs w:val="24"/>
          <w:lang w:eastAsia="hr-HR"/>
        </w:rPr>
        <w:t>razvijeni</w:t>
      </w:r>
      <w:r w:rsidRPr="00CB1E5F">
        <w:rPr>
          <w:rFonts w:ascii="Times New Roman" w:hAnsi="Times New Roman" w:cs="Times New Roman"/>
          <w:sz w:val="24"/>
          <w:szCs w:val="24"/>
          <w:lang w:eastAsia="hr-HR"/>
        </w:rPr>
        <w:t>m vinogradarstvom i vinarstvom</w:t>
      </w:r>
      <w:r w:rsidR="006E46DC" w:rsidRPr="00CB1E5F">
        <w:rPr>
          <w:rFonts w:ascii="Times New Roman" w:hAnsi="Times New Roman" w:cs="Times New Roman"/>
          <w:sz w:val="24"/>
          <w:szCs w:val="24"/>
          <w:lang w:eastAsia="hr-HR"/>
        </w:rPr>
        <w:t>, koje predstavlja snažan temelj za jačanje lokalnog gospodarstva, ruralnog turizma i brendiranje grada kao vinske destinacije</w:t>
      </w:r>
      <w:r w:rsidRPr="00CB1E5F">
        <w:rPr>
          <w:rFonts w:ascii="Times New Roman" w:hAnsi="Times New Roman" w:cs="Times New Roman"/>
          <w:sz w:val="24"/>
          <w:szCs w:val="24"/>
          <w:lang w:eastAsia="hr-HR"/>
        </w:rPr>
        <w:t>.</w:t>
      </w:r>
    </w:p>
    <w:p w14:paraId="58E97A71" w14:textId="77777777" w:rsidR="006E46DC" w:rsidRPr="00CB1E5F" w:rsidRDefault="006E46DC" w:rsidP="00B921EB">
      <w:pPr>
        <w:spacing w:line="276" w:lineRule="auto"/>
        <w:jc w:val="both"/>
        <w:rPr>
          <w:rFonts w:ascii="Times New Roman" w:hAnsi="Times New Roman" w:cs="Times New Roman"/>
          <w:sz w:val="24"/>
          <w:szCs w:val="24"/>
          <w:lang w:eastAsia="hr-HR"/>
        </w:rPr>
      </w:pPr>
      <w:r w:rsidRPr="00CB1E5F">
        <w:rPr>
          <w:rFonts w:ascii="Times New Roman" w:hAnsi="Times New Roman" w:cs="Times New Roman"/>
          <w:sz w:val="24"/>
          <w:szCs w:val="24"/>
          <w:lang w:eastAsia="hr-HR"/>
        </w:rPr>
        <w:t>P</w:t>
      </w:r>
      <w:r w:rsidR="008B07E2" w:rsidRPr="00CB1E5F">
        <w:rPr>
          <w:rFonts w:ascii="Times New Roman" w:hAnsi="Times New Roman" w:cs="Times New Roman"/>
          <w:sz w:val="24"/>
          <w:szCs w:val="24"/>
          <w:lang w:eastAsia="hr-HR"/>
        </w:rPr>
        <w:t xml:space="preserve">oseban naglasak stavlja se na </w:t>
      </w:r>
      <w:r w:rsidRPr="00CB1E5F">
        <w:rPr>
          <w:rFonts w:ascii="Times New Roman" w:hAnsi="Times New Roman" w:cs="Times New Roman"/>
          <w:sz w:val="24"/>
          <w:szCs w:val="24"/>
          <w:lang w:eastAsia="hr-HR"/>
        </w:rPr>
        <w:t>stavljanje u pu</w:t>
      </w:r>
      <w:r w:rsidR="008B07E2" w:rsidRPr="00CB1E5F">
        <w:rPr>
          <w:rFonts w:ascii="Times New Roman" w:hAnsi="Times New Roman" w:cs="Times New Roman"/>
          <w:sz w:val="24"/>
          <w:szCs w:val="24"/>
          <w:lang w:eastAsia="hr-HR"/>
        </w:rPr>
        <w:t>nu funkciju Poslovne zone Ilok</w:t>
      </w:r>
      <w:r w:rsidRPr="00CB1E5F">
        <w:rPr>
          <w:rFonts w:ascii="Times New Roman" w:hAnsi="Times New Roman" w:cs="Times New Roman"/>
          <w:sz w:val="24"/>
          <w:szCs w:val="24"/>
          <w:lang w:eastAsia="hr-HR"/>
        </w:rPr>
        <w:t>, koja ima potencijal p</w:t>
      </w:r>
      <w:r w:rsidR="008B07E2" w:rsidRPr="00CB1E5F">
        <w:rPr>
          <w:rFonts w:ascii="Times New Roman" w:hAnsi="Times New Roman" w:cs="Times New Roman"/>
          <w:sz w:val="24"/>
          <w:szCs w:val="24"/>
          <w:lang w:eastAsia="hr-HR"/>
        </w:rPr>
        <w:t xml:space="preserve">rivući investicije i otvoriti </w:t>
      </w:r>
      <w:r w:rsidRPr="00CB1E5F">
        <w:rPr>
          <w:rFonts w:ascii="Times New Roman" w:hAnsi="Times New Roman" w:cs="Times New Roman"/>
          <w:sz w:val="24"/>
          <w:szCs w:val="24"/>
          <w:lang w:eastAsia="hr-HR"/>
        </w:rPr>
        <w:t>dobro p</w:t>
      </w:r>
      <w:r w:rsidR="008B07E2" w:rsidRPr="00CB1E5F">
        <w:rPr>
          <w:rFonts w:ascii="Times New Roman" w:hAnsi="Times New Roman" w:cs="Times New Roman"/>
          <w:sz w:val="24"/>
          <w:szCs w:val="24"/>
          <w:lang w:eastAsia="hr-HR"/>
        </w:rPr>
        <w:t>laćena i stabilna radna mjesta</w:t>
      </w:r>
      <w:r w:rsidRPr="00CB1E5F">
        <w:rPr>
          <w:rFonts w:ascii="Times New Roman" w:hAnsi="Times New Roman" w:cs="Times New Roman"/>
          <w:sz w:val="24"/>
          <w:szCs w:val="24"/>
          <w:lang w:eastAsia="hr-HR"/>
        </w:rPr>
        <w:t>, čime se stvaraju preduvjeti za ostanak mladih i povratak iseljenog stanovništ</w:t>
      </w:r>
      <w:r w:rsidR="008B07E2" w:rsidRPr="00CB1E5F">
        <w:rPr>
          <w:rFonts w:ascii="Times New Roman" w:hAnsi="Times New Roman" w:cs="Times New Roman"/>
          <w:sz w:val="24"/>
          <w:szCs w:val="24"/>
          <w:lang w:eastAsia="hr-HR"/>
        </w:rPr>
        <w:t>va.</w:t>
      </w:r>
    </w:p>
    <w:p w14:paraId="7343F1A2" w14:textId="379C96EE" w:rsidR="002470CB" w:rsidRPr="009766BC" w:rsidRDefault="006E46DC" w:rsidP="009766BC">
      <w:pPr>
        <w:spacing w:line="276" w:lineRule="auto"/>
        <w:jc w:val="both"/>
        <w:rPr>
          <w:rFonts w:ascii="Times New Roman" w:hAnsi="Times New Roman" w:cs="Times New Roman"/>
          <w:sz w:val="24"/>
          <w:szCs w:val="24"/>
          <w:lang w:eastAsia="hr-HR"/>
        </w:rPr>
      </w:pPr>
      <w:r w:rsidRPr="00CB1E5F">
        <w:rPr>
          <w:rFonts w:ascii="Times New Roman" w:hAnsi="Times New Roman" w:cs="Times New Roman"/>
          <w:sz w:val="24"/>
          <w:szCs w:val="24"/>
          <w:lang w:eastAsia="hr-HR"/>
        </w:rPr>
        <w:t>Tehnološki napredak i inovacije nude konkretna rješenja za izazove s kojima se Ilok su</w:t>
      </w:r>
      <w:r w:rsidR="008B07E2" w:rsidRPr="00CB1E5F">
        <w:rPr>
          <w:rFonts w:ascii="Times New Roman" w:hAnsi="Times New Roman" w:cs="Times New Roman"/>
          <w:sz w:val="24"/>
          <w:szCs w:val="24"/>
          <w:lang w:eastAsia="hr-HR"/>
        </w:rPr>
        <w:t xml:space="preserve">očava. Upravo zato je izrađen </w:t>
      </w:r>
      <w:r w:rsidRPr="00CB1E5F">
        <w:rPr>
          <w:rFonts w:ascii="Times New Roman" w:hAnsi="Times New Roman" w:cs="Times New Roman"/>
          <w:sz w:val="24"/>
          <w:szCs w:val="24"/>
          <w:lang w:eastAsia="hr-HR"/>
        </w:rPr>
        <w:t>Provedbeni program Grada Il</w:t>
      </w:r>
      <w:r w:rsidR="008B07E2" w:rsidRPr="00CB1E5F">
        <w:rPr>
          <w:rFonts w:ascii="Times New Roman" w:hAnsi="Times New Roman" w:cs="Times New Roman"/>
          <w:sz w:val="24"/>
          <w:szCs w:val="24"/>
          <w:lang w:eastAsia="hr-HR"/>
        </w:rPr>
        <w:t>oka za razdoblje 2025.</w:t>
      </w:r>
      <w:r w:rsidR="002470CB">
        <w:rPr>
          <w:rFonts w:ascii="Times New Roman" w:hAnsi="Times New Roman" w:cs="Times New Roman"/>
          <w:sz w:val="24"/>
          <w:szCs w:val="24"/>
          <w:lang w:eastAsia="hr-HR"/>
        </w:rPr>
        <w:t>-</w:t>
      </w:r>
      <w:r w:rsidR="008B07E2" w:rsidRPr="00CB1E5F">
        <w:rPr>
          <w:rFonts w:ascii="Times New Roman" w:hAnsi="Times New Roman" w:cs="Times New Roman"/>
          <w:sz w:val="24"/>
          <w:szCs w:val="24"/>
          <w:lang w:eastAsia="hr-HR"/>
        </w:rPr>
        <w:t>2029.</w:t>
      </w:r>
      <w:r w:rsidRPr="00CB1E5F">
        <w:rPr>
          <w:rFonts w:ascii="Times New Roman" w:hAnsi="Times New Roman" w:cs="Times New Roman"/>
          <w:sz w:val="24"/>
          <w:szCs w:val="24"/>
          <w:lang w:eastAsia="hr-HR"/>
        </w:rPr>
        <w:t>, kojim se definiraju strateški ciljevi usmjereni na stvaranje kvalitetnijeg, održivog i perspektivnog života za sve građane.</w:t>
      </w:r>
    </w:p>
    <w:p w14:paraId="354FBD4A" w14:textId="77777777" w:rsidR="002470CB" w:rsidRPr="00F11AE4" w:rsidRDefault="002470CB" w:rsidP="00B921EB">
      <w:pPr>
        <w:spacing w:after="0" w:line="276" w:lineRule="auto"/>
        <w:jc w:val="both"/>
        <w:rPr>
          <w:rFonts w:ascii="Times New Roman" w:eastAsia="Times New Roman" w:hAnsi="Times New Roman" w:cs="Times New Roman"/>
          <w:sz w:val="24"/>
          <w:szCs w:val="24"/>
          <w:shd w:val="clear" w:color="auto" w:fill="FFFFFF"/>
          <w:lang w:eastAsia="hr-HR"/>
        </w:rPr>
      </w:pPr>
    </w:p>
    <w:p w14:paraId="4E046178" w14:textId="77777777" w:rsidR="00F11AE4" w:rsidRPr="00624B4D" w:rsidRDefault="00F11AE4" w:rsidP="00B921EB">
      <w:pPr>
        <w:pStyle w:val="Naslov1"/>
        <w:spacing w:line="276" w:lineRule="auto"/>
        <w:rPr>
          <w:b/>
          <w:bCs/>
        </w:rPr>
      </w:pPr>
      <w:bookmarkStart w:id="112" w:name="_Toc90239313"/>
      <w:bookmarkStart w:id="113" w:name="_Toc90240431"/>
      <w:bookmarkStart w:id="114" w:name="_Toc209420530"/>
      <w:r w:rsidRPr="00624B4D">
        <w:rPr>
          <w:b/>
          <w:bCs/>
        </w:rPr>
        <w:t>6. Popis prioriteta djelovanja u području nadležnosti samoupravne jedinice s obrazloženjem njihova odabira</w:t>
      </w:r>
      <w:bookmarkStart w:id="115" w:name="_Toc88656927"/>
      <w:bookmarkEnd w:id="112"/>
      <w:bookmarkEnd w:id="113"/>
      <w:bookmarkEnd w:id="114"/>
    </w:p>
    <w:bookmarkEnd w:id="115"/>
    <w:p w14:paraId="191C0FD9" w14:textId="6F17D471" w:rsidR="00FA5B34" w:rsidRPr="00FA5B34" w:rsidRDefault="00FA5B34" w:rsidP="00B921EB">
      <w:pPr>
        <w:spacing w:line="276" w:lineRule="auto"/>
        <w:jc w:val="both"/>
        <w:rPr>
          <w:rFonts w:ascii="Times New Roman" w:hAnsi="Times New Roman" w:cs="Times New Roman"/>
          <w:sz w:val="24"/>
          <w:szCs w:val="24"/>
        </w:rPr>
      </w:pPr>
      <w:r w:rsidRPr="00FA5B34">
        <w:rPr>
          <w:rFonts w:ascii="Times New Roman" w:hAnsi="Times New Roman" w:cs="Times New Roman"/>
          <w:sz w:val="24"/>
          <w:szCs w:val="24"/>
        </w:rPr>
        <w:t>Provedbenim programom</w:t>
      </w:r>
      <w:r w:rsidR="002470CB">
        <w:rPr>
          <w:rFonts w:ascii="Times New Roman" w:hAnsi="Times New Roman" w:cs="Times New Roman"/>
          <w:sz w:val="24"/>
          <w:szCs w:val="24"/>
        </w:rPr>
        <w:t xml:space="preserve"> </w:t>
      </w:r>
      <w:r w:rsidRPr="00FA5B34">
        <w:rPr>
          <w:rFonts w:ascii="Times New Roman" w:hAnsi="Times New Roman" w:cs="Times New Roman"/>
          <w:sz w:val="24"/>
          <w:szCs w:val="24"/>
        </w:rPr>
        <w:t xml:space="preserve">Grada Iloka definiran je smjer razvoja Grada koji je usklađen sa strateškim razvojnim smjernicama na županijskoj razini, a time i s nacionalnim razvojnim politikama Republike Hrvatske. </w:t>
      </w:r>
      <w:bookmarkStart w:id="116" w:name="_Hlk208319705"/>
      <w:r w:rsidRPr="00FA5B34">
        <w:rPr>
          <w:rFonts w:ascii="Times New Roman" w:hAnsi="Times New Roman" w:cs="Times New Roman"/>
          <w:sz w:val="24"/>
          <w:szCs w:val="24"/>
        </w:rPr>
        <w:t>Na razini Vukovarsko-srijemske županije, temeljni strateški dokument je Plan razvoja Vukovarsko-srijemske županije za razdoblje 2021.</w:t>
      </w:r>
      <w:r w:rsidR="002470CB">
        <w:rPr>
          <w:rFonts w:ascii="Times New Roman" w:hAnsi="Times New Roman" w:cs="Times New Roman"/>
          <w:sz w:val="24"/>
          <w:szCs w:val="24"/>
        </w:rPr>
        <w:t xml:space="preserve"> - </w:t>
      </w:r>
      <w:r w:rsidRPr="00FA5B34">
        <w:rPr>
          <w:rFonts w:ascii="Times New Roman" w:hAnsi="Times New Roman" w:cs="Times New Roman"/>
          <w:sz w:val="24"/>
          <w:szCs w:val="24"/>
        </w:rPr>
        <w:t>2027. godine, koji predstavlja provedbeni okvir za ostvarenje ciljeva Nacionalne razvojne strategije Republike Hrvatske do 2030. godine.</w:t>
      </w:r>
      <w:bookmarkEnd w:id="116"/>
    </w:p>
    <w:p w14:paraId="6498A47D" w14:textId="77777777" w:rsidR="00FA5B34" w:rsidRPr="00FA5B34" w:rsidRDefault="00FA5B34" w:rsidP="00B921EB">
      <w:pPr>
        <w:spacing w:line="276" w:lineRule="auto"/>
        <w:jc w:val="both"/>
        <w:rPr>
          <w:rFonts w:ascii="Times New Roman" w:hAnsi="Times New Roman" w:cs="Times New Roman"/>
          <w:sz w:val="24"/>
          <w:szCs w:val="24"/>
        </w:rPr>
      </w:pPr>
      <w:r w:rsidRPr="00FA5B34">
        <w:rPr>
          <w:rFonts w:ascii="Times New Roman" w:hAnsi="Times New Roman" w:cs="Times New Roman"/>
          <w:sz w:val="24"/>
          <w:szCs w:val="24"/>
        </w:rPr>
        <w:t>Planom razvoja Vukovarsko-srijemske županije postavljeni su strateški ciljevi i prioriteti djelovanja koji se odnose na:</w:t>
      </w:r>
    </w:p>
    <w:p w14:paraId="4EEB3324" w14:textId="77777777" w:rsidR="00FA5B34" w:rsidRPr="00FA5B34" w:rsidRDefault="00FA5B34" w:rsidP="00B921EB">
      <w:pPr>
        <w:numPr>
          <w:ilvl w:val="0"/>
          <w:numId w:val="6"/>
        </w:numPr>
        <w:spacing w:line="276" w:lineRule="auto"/>
        <w:jc w:val="both"/>
        <w:rPr>
          <w:rFonts w:ascii="Times New Roman" w:hAnsi="Times New Roman" w:cs="Times New Roman"/>
          <w:sz w:val="24"/>
          <w:szCs w:val="24"/>
        </w:rPr>
      </w:pPr>
      <w:r w:rsidRPr="00FA5B34">
        <w:rPr>
          <w:rFonts w:ascii="Times New Roman" w:hAnsi="Times New Roman" w:cs="Times New Roman"/>
          <w:sz w:val="24"/>
          <w:szCs w:val="24"/>
        </w:rPr>
        <w:t>jačanje konkurentnog i otpornog gospodarstva,</w:t>
      </w:r>
    </w:p>
    <w:p w14:paraId="3015BCDA" w14:textId="77777777" w:rsidR="00FA5B34" w:rsidRPr="00FA5B34" w:rsidRDefault="00FA5B34" w:rsidP="00B921EB">
      <w:pPr>
        <w:numPr>
          <w:ilvl w:val="0"/>
          <w:numId w:val="6"/>
        </w:numPr>
        <w:spacing w:line="276" w:lineRule="auto"/>
        <w:jc w:val="both"/>
        <w:rPr>
          <w:rFonts w:ascii="Times New Roman" w:hAnsi="Times New Roman" w:cs="Times New Roman"/>
          <w:sz w:val="24"/>
          <w:szCs w:val="24"/>
        </w:rPr>
      </w:pPr>
      <w:r w:rsidRPr="00FA5B34">
        <w:rPr>
          <w:rFonts w:ascii="Times New Roman" w:hAnsi="Times New Roman" w:cs="Times New Roman"/>
          <w:sz w:val="24"/>
          <w:szCs w:val="24"/>
        </w:rPr>
        <w:t>podizanje kvalitete života i unaprjeđenje ljudskih potencijala,</w:t>
      </w:r>
    </w:p>
    <w:p w14:paraId="4CFAC9B1" w14:textId="77777777" w:rsidR="00FA5B34" w:rsidRPr="00FA5B34" w:rsidRDefault="00FA5B34" w:rsidP="00B921EB">
      <w:pPr>
        <w:numPr>
          <w:ilvl w:val="0"/>
          <w:numId w:val="6"/>
        </w:numPr>
        <w:spacing w:line="276" w:lineRule="auto"/>
        <w:jc w:val="both"/>
        <w:rPr>
          <w:rFonts w:ascii="Times New Roman" w:hAnsi="Times New Roman" w:cs="Times New Roman"/>
          <w:sz w:val="24"/>
          <w:szCs w:val="24"/>
        </w:rPr>
      </w:pPr>
      <w:r w:rsidRPr="00FA5B34">
        <w:rPr>
          <w:rFonts w:ascii="Times New Roman" w:hAnsi="Times New Roman" w:cs="Times New Roman"/>
          <w:sz w:val="24"/>
          <w:szCs w:val="24"/>
        </w:rPr>
        <w:t>zelenu tranziciju i održivo upravljanje prostorom i resursima,</w:t>
      </w:r>
    </w:p>
    <w:p w14:paraId="4C18649D" w14:textId="77777777" w:rsidR="00FA5B34" w:rsidRPr="00FA5B34" w:rsidRDefault="00FA5B34" w:rsidP="00B921EB">
      <w:pPr>
        <w:numPr>
          <w:ilvl w:val="0"/>
          <w:numId w:val="6"/>
        </w:numPr>
        <w:spacing w:line="276" w:lineRule="auto"/>
        <w:jc w:val="both"/>
        <w:rPr>
          <w:rFonts w:ascii="Times New Roman" w:hAnsi="Times New Roman" w:cs="Times New Roman"/>
          <w:sz w:val="24"/>
          <w:szCs w:val="24"/>
        </w:rPr>
      </w:pPr>
      <w:r w:rsidRPr="00FA5B34">
        <w:rPr>
          <w:rFonts w:ascii="Times New Roman" w:hAnsi="Times New Roman" w:cs="Times New Roman"/>
          <w:sz w:val="24"/>
          <w:szCs w:val="24"/>
        </w:rPr>
        <w:t>ravnomjeran i uravnotežen teritorijalni razvoj.</w:t>
      </w:r>
    </w:p>
    <w:p w14:paraId="5ED8C8A7" w14:textId="77777777" w:rsidR="00FA5B34" w:rsidRPr="00FA5B34" w:rsidRDefault="00FA5B34" w:rsidP="00B921EB">
      <w:pPr>
        <w:spacing w:line="276" w:lineRule="auto"/>
        <w:jc w:val="both"/>
        <w:rPr>
          <w:rFonts w:ascii="Times New Roman" w:hAnsi="Times New Roman" w:cs="Times New Roman"/>
          <w:sz w:val="24"/>
          <w:szCs w:val="24"/>
        </w:rPr>
      </w:pPr>
      <w:r w:rsidRPr="00FA5B34">
        <w:rPr>
          <w:rFonts w:ascii="Times New Roman" w:hAnsi="Times New Roman" w:cs="Times New Roman"/>
          <w:sz w:val="24"/>
          <w:szCs w:val="24"/>
        </w:rPr>
        <w:lastRenderedPageBreak/>
        <w:t xml:space="preserve">Grad Ilok svoj Provedbeni program usmjerava na ostvarenje prioritetnih ciljeva i mjera </w:t>
      </w:r>
      <w:r>
        <w:rPr>
          <w:rFonts w:ascii="Times New Roman" w:hAnsi="Times New Roman" w:cs="Times New Roman"/>
          <w:sz w:val="24"/>
          <w:szCs w:val="24"/>
        </w:rPr>
        <w:t>P</w:t>
      </w:r>
      <w:r w:rsidRPr="00FA5B34">
        <w:rPr>
          <w:rFonts w:ascii="Times New Roman" w:hAnsi="Times New Roman" w:cs="Times New Roman"/>
          <w:sz w:val="24"/>
          <w:szCs w:val="24"/>
        </w:rPr>
        <w:t>lana razvoja</w:t>
      </w:r>
      <w:r>
        <w:rPr>
          <w:rFonts w:ascii="Times New Roman" w:hAnsi="Times New Roman" w:cs="Times New Roman"/>
          <w:sz w:val="24"/>
          <w:szCs w:val="24"/>
        </w:rPr>
        <w:t xml:space="preserve"> VSŽ</w:t>
      </w:r>
      <w:r w:rsidRPr="00FA5B34">
        <w:rPr>
          <w:rFonts w:ascii="Times New Roman" w:hAnsi="Times New Roman" w:cs="Times New Roman"/>
          <w:sz w:val="24"/>
          <w:szCs w:val="24"/>
        </w:rPr>
        <w:t>, čime se osigurava povezanost lokalnih razvojnih potreba s razvojnim potencijalima šire zajednice. Na taj način doprinosi se cjelovitom razvoju Vukovarsko-srijemske županije, a istovremeno i realizaciji ciljeva Nacionalne razvojne strategije Republike Hrvatske do 2030. godine.</w:t>
      </w:r>
    </w:p>
    <w:p w14:paraId="3D96A4E8" w14:textId="77777777" w:rsidR="008B07E2" w:rsidRPr="008B07E2" w:rsidRDefault="00FA5B34" w:rsidP="00B921EB">
      <w:pPr>
        <w:spacing w:line="276" w:lineRule="auto"/>
        <w:jc w:val="both"/>
        <w:rPr>
          <w:rFonts w:ascii="Times New Roman" w:hAnsi="Times New Roman" w:cs="Times New Roman"/>
          <w:sz w:val="24"/>
          <w:szCs w:val="24"/>
        </w:rPr>
      </w:pPr>
      <w:r w:rsidRPr="00FA5B34">
        <w:rPr>
          <w:rFonts w:ascii="Times New Roman" w:hAnsi="Times New Roman" w:cs="Times New Roman"/>
          <w:sz w:val="24"/>
          <w:szCs w:val="24"/>
        </w:rPr>
        <w:t>Sukladno Zakonu o potpomognutim područjima („Narodne novine“ 118/18), Grad Ilok u svom teritorijalnom obuhvatu pokriva područje s razvojnim posebnostima, što dodatno naglašava važnost ciljane provedbe mjera, aktivnosti i projekata usklađenih s prioritetima županijske i nacionalne razvojne politike.</w:t>
      </w:r>
    </w:p>
    <w:p w14:paraId="574123E2" w14:textId="77777777" w:rsidR="008B07E2" w:rsidRPr="008B07E2" w:rsidRDefault="008B07E2" w:rsidP="00B921E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Prioritet 1: </w:t>
      </w:r>
      <w:r w:rsidRPr="008B07E2">
        <w:rPr>
          <w:rFonts w:ascii="Times New Roman" w:hAnsi="Times New Roman" w:cs="Times New Roman"/>
          <w:sz w:val="24"/>
          <w:szCs w:val="24"/>
        </w:rPr>
        <w:t>Konkure</w:t>
      </w:r>
      <w:r>
        <w:rPr>
          <w:rFonts w:ascii="Times New Roman" w:hAnsi="Times New Roman" w:cs="Times New Roman"/>
          <w:sz w:val="24"/>
          <w:szCs w:val="24"/>
        </w:rPr>
        <w:t>ntno i inovativno gospodarstvo</w:t>
      </w:r>
    </w:p>
    <w:p w14:paraId="790A7981" w14:textId="3D0B1537" w:rsidR="008B07E2" w:rsidRPr="008B07E2" w:rsidRDefault="008B07E2" w:rsidP="00B921EB">
      <w:pPr>
        <w:spacing w:line="276" w:lineRule="auto"/>
        <w:jc w:val="both"/>
        <w:rPr>
          <w:rFonts w:ascii="Times New Roman" w:hAnsi="Times New Roman" w:cs="Times New Roman"/>
          <w:sz w:val="24"/>
          <w:szCs w:val="24"/>
        </w:rPr>
      </w:pPr>
      <w:r w:rsidRPr="008B07E2">
        <w:rPr>
          <w:rFonts w:ascii="Times New Roman" w:hAnsi="Times New Roman" w:cs="Times New Roman"/>
          <w:sz w:val="24"/>
          <w:szCs w:val="24"/>
        </w:rPr>
        <w:t xml:space="preserve">Grad Ilok usmjeren je na stvaranje povoljnog okruženja za poduzetništvo, inovacije i investicije </w:t>
      </w:r>
      <w:r w:rsidR="002470CB">
        <w:rPr>
          <w:rFonts w:ascii="Times New Roman" w:hAnsi="Times New Roman" w:cs="Times New Roman"/>
          <w:sz w:val="24"/>
          <w:szCs w:val="24"/>
        </w:rPr>
        <w:t xml:space="preserve">- </w:t>
      </w:r>
      <w:r w:rsidRPr="008B07E2">
        <w:rPr>
          <w:rFonts w:ascii="Times New Roman" w:hAnsi="Times New Roman" w:cs="Times New Roman"/>
          <w:sz w:val="24"/>
          <w:szCs w:val="24"/>
        </w:rPr>
        <w:t>s posebnim naglaskom na razvoj ruralnih po</w:t>
      </w:r>
      <w:r>
        <w:rPr>
          <w:rFonts w:ascii="Times New Roman" w:hAnsi="Times New Roman" w:cs="Times New Roman"/>
          <w:sz w:val="24"/>
          <w:szCs w:val="24"/>
        </w:rPr>
        <w:t>dručja i održivu poljoprivredu.</w:t>
      </w:r>
    </w:p>
    <w:p w14:paraId="21E432FD" w14:textId="5A93B700" w:rsidR="008B07E2" w:rsidRPr="008B07E2" w:rsidRDefault="008B07E2" w:rsidP="00B921EB">
      <w:pPr>
        <w:spacing w:line="276" w:lineRule="auto"/>
        <w:jc w:val="both"/>
        <w:rPr>
          <w:rFonts w:ascii="Times New Roman" w:hAnsi="Times New Roman" w:cs="Times New Roman"/>
          <w:sz w:val="24"/>
          <w:szCs w:val="24"/>
        </w:rPr>
      </w:pPr>
      <w:r w:rsidRPr="008B07E2">
        <w:rPr>
          <w:rFonts w:ascii="Times New Roman" w:hAnsi="Times New Roman" w:cs="Times New Roman"/>
          <w:sz w:val="24"/>
          <w:szCs w:val="24"/>
        </w:rPr>
        <w:t>Iako su infrastrukturna ulaganja važna, Grad Ilok u središte svo</w:t>
      </w:r>
      <w:r>
        <w:rPr>
          <w:rFonts w:ascii="Times New Roman" w:hAnsi="Times New Roman" w:cs="Times New Roman"/>
          <w:sz w:val="24"/>
          <w:szCs w:val="24"/>
        </w:rPr>
        <w:t>jih politika stavlja građane</w:t>
      </w:r>
      <w:r w:rsidRPr="008B07E2">
        <w:rPr>
          <w:rFonts w:ascii="Times New Roman" w:hAnsi="Times New Roman" w:cs="Times New Roman"/>
          <w:sz w:val="24"/>
          <w:szCs w:val="24"/>
        </w:rPr>
        <w:t xml:space="preserve"> jer bez njih infrastruktura gubi svrhu. Cilj je grad koji je siguran, prilagodljiv i održ</w:t>
      </w:r>
      <w:r>
        <w:rPr>
          <w:rFonts w:ascii="Times New Roman" w:hAnsi="Times New Roman" w:cs="Times New Roman"/>
          <w:sz w:val="24"/>
          <w:szCs w:val="24"/>
        </w:rPr>
        <w:t>iv</w:t>
      </w:r>
      <w:r w:rsidR="002470CB">
        <w:rPr>
          <w:rFonts w:ascii="Times New Roman" w:hAnsi="Times New Roman" w:cs="Times New Roman"/>
          <w:sz w:val="24"/>
          <w:szCs w:val="24"/>
        </w:rPr>
        <w:t xml:space="preserve"> - </w:t>
      </w:r>
      <w:r>
        <w:rPr>
          <w:rFonts w:ascii="Times New Roman" w:hAnsi="Times New Roman" w:cs="Times New Roman"/>
          <w:sz w:val="24"/>
          <w:szCs w:val="24"/>
        </w:rPr>
        <w:t>mjesto kvalitetnog života.</w:t>
      </w:r>
    </w:p>
    <w:p w14:paraId="4A84E7C1" w14:textId="77777777" w:rsidR="008B07E2" w:rsidRPr="008B07E2" w:rsidRDefault="008B07E2" w:rsidP="00B921EB">
      <w:pPr>
        <w:spacing w:line="276" w:lineRule="auto"/>
        <w:jc w:val="both"/>
        <w:rPr>
          <w:rFonts w:ascii="Times New Roman" w:hAnsi="Times New Roman" w:cs="Times New Roman"/>
          <w:sz w:val="24"/>
          <w:szCs w:val="24"/>
        </w:rPr>
      </w:pPr>
      <w:r w:rsidRPr="008B07E2">
        <w:rPr>
          <w:rFonts w:ascii="Times New Roman" w:hAnsi="Times New Roman" w:cs="Times New Roman"/>
          <w:sz w:val="24"/>
          <w:szCs w:val="24"/>
        </w:rPr>
        <w:t>Stavovi građana o kvaliteti života rezultat su njihovih osobnih okolnosti, ali i percepcije društva u kojem</w:t>
      </w:r>
      <w:r>
        <w:rPr>
          <w:rFonts w:ascii="Times New Roman" w:hAnsi="Times New Roman" w:cs="Times New Roman"/>
          <w:sz w:val="24"/>
          <w:szCs w:val="24"/>
        </w:rPr>
        <w:t xml:space="preserve">  žive. Zato je stvaranje </w:t>
      </w:r>
      <w:r w:rsidRPr="008B07E2">
        <w:rPr>
          <w:rFonts w:ascii="Times New Roman" w:hAnsi="Times New Roman" w:cs="Times New Roman"/>
          <w:sz w:val="24"/>
          <w:szCs w:val="24"/>
        </w:rPr>
        <w:t xml:space="preserve">poticajnog i </w:t>
      </w:r>
      <w:r w:rsidR="00EE20B3">
        <w:rPr>
          <w:rFonts w:ascii="Times New Roman" w:hAnsi="Times New Roman" w:cs="Times New Roman"/>
          <w:sz w:val="24"/>
          <w:szCs w:val="24"/>
        </w:rPr>
        <w:t>uključivog društvenog okruženja</w:t>
      </w:r>
      <w:r w:rsidRPr="008B07E2">
        <w:rPr>
          <w:rFonts w:ascii="Times New Roman" w:hAnsi="Times New Roman" w:cs="Times New Roman"/>
          <w:sz w:val="24"/>
          <w:szCs w:val="24"/>
        </w:rPr>
        <w:t xml:space="preserve"> temelj za daljnji gospodarski razvoj.</w:t>
      </w:r>
    </w:p>
    <w:p w14:paraId="67BBBAC4" w14:textId="77777777" w:rsidR="008B07E2" w:rsidRPr="008B07E2" w:rsidRDefault="00EE20B3" w:rsidP="00B921E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Prioritet 2: </w:t>
      </w:r>
      <w:r w:rsidR="008B07E2" w:rsidRPr="008B07E2">
        <w:rPr>
          <w:rFonts w:ascii="Times New Roman" w:hAnsi="Times New Roman" w:cs="Times New Roman"/>
          <w:sz w:val="24"/>
          <w:szCs w:val="24"/>
        </w:rPr>
        <w:t>Kvalitetno živ</w:t>
      </w:r>
      <w:r>
        <w:rPr>
          <w:rFonts w:ascii="Times New Roman" w:hAnsi="Times New Roman" w:cs="Times New Roman"/>
          <w:sz w:val="24"/>
          <w:szCs w:val="24"/>
        </w:rPr>
        <w:t>ljenje i dostupne javne usluge</w:t>
      </w:r>
    </w:p>
    <w:p w14:paraId="4A97A94B" w14:textId="0D56EE39" w:rsidR="002470CB" w:rsidRDefault="008B07E2" w:rsidP="00B921EB">
      <w:pPr>
        <w:spacing w:line="276" w:lineRule="auto"/>
        <w:jc w:val="both"/>
        <w:rPr>
          <w:rFonts w:ascii="Times New Roman" w:hAnsi="Times New Roman" w:cs="Times New Roman"/>
          <w:sz w:val="24"/>
          <w:szCs w:val="24"/>
        </w:rPr>
      </w:pPr>
      <w:r w:rsidRPr="008B07E2">
        <w:rPr>
          <w:rFonts w:ascii="Times New Roman" w:hAnsi="Times New Roman" w:cs="Times New Roman"/>
          <w:sz w:val="24"/>
          <w:szCs w:val="24"/>
        </w:rPr>
        <w:t xml:space="preserve">Ilok teži osigurati zdrav, aktivan </w:t>
      </w:r>
      <w:r w:rsidR="00EE20B3">
        <w:rPr>
          <w:rFonts w:ascii="Times New Roman" w:hAnsi="Times New Roman" w:cs="Times New Roman"/>
          <w:sz w:val="24"/>
          <w:szCs w:val="24"/>
        </w:rPr>
        <w:t xml:space="preserve"> </w:t>
      </w:r>
      <w:r w:rsidRPr="008B07E2">
        <w:rPr>
          <w:rFonts w:ascii="Times New Roman" w:hAnsi="Times New Roman" w:cs="Times New Roman"/>
          <w:sz w:val="24"/>
          <w:szCs w:val="24"/>
        </w:rPr>
        <w:t>i kvalitetan život – ne samo za svoje stanovnike, nego i kao primjer održivog razvoja na nacionalnoj razini.</w:t>
      </w:r>
    </w:p>
    <w:p w14:paraId="783F5AED" w14:textId="68F643E5" w:rsidR="008B07E2" w:rsidRPr="008B07E2" w:rsidRDefault="008B07E2" w:rsidP="00B921EB">
      <w:pPr>
        <w:spacing w:line="276" w:lineRule="auto"/>
        <w:jc w:val="both"/>
        <w:rPr>
          <w:rFonts w:ascii="Times New Roman" w:hAnsi="Times New Roman" w:cs="Times New Roman"/>
          <w:sz w:val="24"/>
          <w:szCs w:val="24"/>
        </w:rPr>
      </w:pPr>
      <w:r w:rsidRPr="008B07E2">
        <w:rPr>
          <w:rFonts w:ascii="Times New Roman" w:hAnsi="Times New Roman" w:cs="Times New Roman"/>
          <w:sz w:val="24"/>
          <w:szCs w:val="24"/>
        </w:rPr>
        <w:t>Dugoročni razvoj Grada temelji se na:</w:t>
      </w:r>
    </w:p>
    <w:p w14:paraId="3190273E" w14:textId="185B23A3" w:rsidR="008B07E2" w:rsidRPr="002470CB" w:rsidRDefault="008B07E2" w:rsidP="002470CB">
      <w:pPr>
        <w:pStyle w:val="Odlomakpopisa"/>
        <w:numPr>
          <w:ilvl w:val="0"/>
          <w:numId w:val="19"/>
        </w:numPr>
        <w:spacing w:line="276" w:lineRule="auto"/>
        <w:jc w:val="both"/>
        <w:rPr>
          <w:rFonts w:ascii="Times New Roman" w:hAnsi="Times New Roman" w:cs="Times New Roman"/>
          <w:sz w:val="24"/>
          <w:szCs w:val="24"/>
        </w:rPr>
      </w:pPr>
      <w:r w:rsidRPr="002470CB">
        <w:rPr>
          <w:rFonts w:ascii="Times New Roman" w:hAnsi="Times New Roman" w:cs="Times New Roman"/>
          <w:sz w:val="24"/>
          <w:szCs w:val="24"/>
        </w:rPr>
        <w:t>promicanju zdravlja i blagostanja za sve generacije,</w:t>
      </w:r>
    </w:p>
    <w:p w14:paraId="023E33CB" w14:textId="487D294B" w:rsidR="008B07E2" w:rsidRPr="002470CB" w:rsidRDefault="008B07E2" w:rsidP="002470CB">
      <w:pPr>
        <w:pStyle w:val="Odlomakpopisa"/>
        <w:numPr>
          <w:ilvl w:val="0"/>
          <w:numId w:val="19"/>
        </w:numPr>
        <w:spacing w:line="276" w:lineRule="auto"/>
        <w:jc w:val="both"/>
        <w:rPr>
          <w:rFonts w:ascii="Times New Roman" w:hAnsi="Times New Roman" w:cs="Times New Roman"/>
          <w:sz w:val="24"/>
          <w:szCs w:val="24"/>
        </w:rPr>
      </w:pPr>
      <w:r w:rsidRPr="002470CB">
        <w:rPr>
          <w:rFonts w:ascii="Times New Roman" w:hAnsi="Times New Roman" w:cs="Times New Roman"/>
          <w:sz w:val="24"/>
          <w:szCs w:val="24"/>
        </w:rPr>
        <w:t>uključivom i kvalitetnom obrazovanju,</w:t>
      </w:r>
    </w:p>
    <w:p w14:paraId="2755A40D" w14:textId="7EA68A05" w:rsidR="008B07E2" w:rsidRPr="002470CB" w:rsidRDefault="008B07E2" w:rsidP="002470CB">
      <w:pPr>
        <w:pStyle w:val="Odlomakpopisa"/>
        <w:numPr>
          <w:ilvl w:val="0"/>
          <w:numId w:val="19"/>
        </w:numPr>
        <w:spacing w:line="276" w:lineRule="auto"/>
        <w:jc w:val="both"/>
        <w:rPr>
          <w:rFonts w:ascii="Times New Roman" w:hAnsi="Times New Roman" w:cs="Times New Roman"/>
          <w:sz w:val="24"/>
          <w:szCs w:val="24"/>
        </w:rPr>
      </w:pPr>
      <w:r w:rsidRPr="002470CB">
        <w:rPr>
          <w:rFonts w:ascii="Times New Roman" w:hAnsi="Times New Roman" w:cs="Times New Roman"/>
          <w:sz w:val="24"/>
          <w:szCs w:val="24"/>
        </w:rPr>
        <w:t>poticanju cjeloživotnog učenja,</w:t>
      </w:r>
    </w:p>
    <w:p w14:paraId="1B834E22" w14:textId="6263FA6C" w:rsidR="008B07E2" w:rsidRPr="002470CB" w:rsidRDefault="008B07E2" w:rsidP="002470CB">
      <w:pPr>
        <w:pStyle w:val="Odlomakpopisa"/>
        <w:numPr>
          <w:ilvl w:val="0"/>
          <w:numId w:val="19"/>
        </w:numPr>
        <w:spacing w:line="276" w:lineRule="auto"/>
        <w:jc w:val="both"/>
        <w:rPr>
          <w:rFonts w:ascii="Times New Roman" w:hAnsi="Times New Roman" w:cs="Times New Roman"/>
          <w:sz w:val="24"/>
          <w:szCs w:val="24"/>
        </w:rPr>
      </w:pPr>
      <w:r w:rsidRPr="002470CB">
        <w:rPr>
          <w:rFonts w:ascii="Times New Roman" w:hAnsi="Times New Roman" w:cs="Times New Roman"/>
          <w:sz w:val="24"/>
          <w:szCs w:val="24"/>
        </w:rPr>
        <w:t>jačanju društvene i socijalne infrastrukture,</w:t>
      </w:r>
    </w:p>
    <w:p w14:paraId="17593CCE" w14:textId="1CE25E97" w:rsidR="008B07E2" w:rsidRPr="002470CB" w:rsidRDefault="008B07E2" w:rsidP="002470CB">
      <w:pPr>
        <w:pStyle w:val="Odlomakpopisa"/>
        <w:numPr>
          <w:ilvl w:val="0"/>
          <w:numId w:val="19"/>
        </w:numPr>
        <w:spacing w:line="276" w:lineRule="auto"/>
        <w:jc w:val="both"/>
        <w:rPr>
          <w:rFonts w:ascii="Times New Roman" w:hAnsi="Times New Roman" w:cs="Times New Roman"/>
          <w:sz w:val="24"/>
          <w:szCs w:val="24"/>
        </w:rPr>
      </w:pPr>
      <w:r w:rsidRPr="002470CB">
        <w:rPr>
          <w:rFonts w:ascii="Times New Roman" w:hAnsi="Times New Roman" w:cs="Times New Roman"/>
          <w:sz w:val="24"/>
          <w:szCs w:val="24"/>
        </w:rPr>
        <w:t>razvoju ljudskih resursa i po</w:t>
      </w:r>
      <w:r w:rsidR="00EE20B3" w:rsidRPr="002470CB">
        <w:rPr>
          <w:rFonts w:ascii="Times New Roman" w:hAnsi="Times New Roman" w:cs="Times New Roman"/>
          <w:sz w:val="24"/>
          <w:szCs w:val="24"/>
        </w:rPr>
        <w:t>zitivnih demografskih trendova.</w:t>
      </w:r>
    </w:p>
    <w:p w14:paraId="557E6521" w14:textId="77777777" w:rsidR="008B07E2" w:rsidRPr="008B07E2" w:rsidRDefault="008B07E2" w:rsidP="00B921EB">
      <w:pPr>
        <w:spacing w:line="276" w:lineRule="auto"/>
        <w:jc w:val="both"/>
        <w:rPr>
          <w:rFonts w:ascii="Times New Roman" w:hAnsi="Times New Roman" w:cs="Times New Roman"/>
          <w:sz w:val="24"/>
          <w:szCs w:val="24"/>
        </w:rPr>
      </w:pPr>
      <w:r w:rsidRPr="008B07E2">
        <w:rPr>
          <w:rFonts w:ascii="Times New Roman" w:hAnsi="Times New Roman" w:cs="Times New Roman"/>
          <w:sz w:val="24"/>
          <w:szCs w:val="24"/>
        </w:rPr>
        <w:t>Sve t</w:t>
      </w:r>
      <w:r w:rsidR="00EE20B3">
        <w:rPr>
          <w:rFonts w:ascii="Times New Roman" w:hAnsi="Times New Roman" w:cs="Times New Roman"/>
          <w:sz w:val="24"/>
          <w:szCs w:val="24"/>
        </w:rPr>
        <w:t xml:space="preserve">o doprinosi ostvarenju vizije </w:t>
      </w:r>
      <w:r w:rsidRPr="008B07E2">
        <w:rPr>
          <w:rFonts w:ascii="Times New Roman" w:hAnsi="Times New Roman" w:cs="Times New Roman"/>
          <w:sz w:val="24"/>
          <w:szCs w:val="24"/>
        </w:rPr>
        <w:t xml:space="preserve">dostupnih javnih usluga </w:t>
      </w:r>
      <w:r w:rsidR="00EE20B3">
        <w:rPr>
          <w:rFonts w:ascii="Times New Roman" w:hAnsi="Times New Roman" w:cs="Times New Roman"/>
          <w:sz w:val="24"/>
          <w:szCs w:val="24"/>
        </w:rPr>
        <w:t xml:space="preserve">i visokog standarda življenja </w:t>
      </w:r>
      <w:r w:rsidRPr="008B07E2">
        <w:rPr>
          <w:rFonts w:ascii="Times New Roman" w:hAnsi="Times New Roman" w:cs="Times New Roman"/>
          <w:sz w:val="24"/>
          <w:szCs w:val="24"/>
        </w:rPr>
        <w:t>za sve građane.</w:t>
      </w:r>
    </w:p>
    <w:p w14:paraId="6CFA88F7" w14:textId="77777777" w:rsidR="008B07E2" w:rsidRPr="008B07E2" w:rsidRDefault="00EE20B3" w:rsidP="00B921E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Prioritet 3: </w:t>
      </w:r>
      <w:r w:rsidR="008B07E2" w:rsidRPr="008B07E2">
        <w:rPr>
          <w:rFonts w:ascii="Times New Roman" w:hAnsi="Times New Roman" w:cs="Times New Roman"/>
          <w:sz w:val="24"/>
          <w:szCs w:val="24"/>
        </w:rPr>
        <w:t>Održivo korišt</w:t>
      </w:r>
      <w:r>
        <w:rPr>
          <w:rFonts w:ascii="Times New Roman" w:hAnsi="Times New Roman" w:cs="Times New Roman"/>
          <w:sz w:val="24"/>
          <w:szCs w:val="24"/>
        </w:rPr>
        <w:t>enje resursa i zaštita okoliša</w:t>
      </w:r>
    </w:p>
    <w:p w14:paraId="62654DBC" w14:textId="77777777" w:rsidR="008B07E2" w:rsidRPr="008B07E2" w:rsidRDefault="008B07E2" w:rsidP="00B921EB">
      <w:pPr>
        <w:spacing w:line="276" w:lineRule="auto"/>
        <w:jc w:val="both"/>
        <w:rPr>
          <w:rFonts w:ascii="Times New Roman" w:hAnsi="Times New Roman" w:cs="Times New Roman"/>
          <w:sz w:val="24"/>
          <w:szCs w:val="24"/>
        </w:rPr>
      </w:pPr>
      <w:r w:rsidRPr="008B07E2">
        <w:rPr>
          <w:rFonts w:ascii="Times New Roman" w:hAnsi="Times New Roman" w:cs="Times New Roman"/>
          <w:sz w:val="24"/>
          <w:szCs w:val="24"/>
        </w:rPr>
        <w:t>U skladu s ciljevima zelene tranzicije i klimatske neutralnosti, Grad Il</w:t>
      </w:r>
      <w:r w:rsidR="00EE20B3">
        <w:rPr>
          <w:rFonts w:ascii="Times New Roman" w:hAnsi="Times New Roman" w:cs="Times New Roman"/>
          <w:sz w:val="24"/>
          <w:szCs w:val="24"/>
        </w:rPr>
        <w:t>ok promiče:</w:t>
      </w:r>
    </w:p>
    <w:p w14:paraId="6364159D" w14:textId="6AE96BD5" w:rsidR="008B07E2" w:rsidRPr="002470CB" w:rsidRDefault="008B07E2" w:rsidP="002470CB">
      <w:pPr>
        <w:pStyle w:val="Odlomakpopisa"/>
        <w:numPr>
          <w:ilvl w:val="0"/>
          <w:numId w:val="20"/>
        </w:numPr>
        <w:spacing w:line="276" w:lineRule="auto"/>
        <w:jc w:val="both"/>
        <w:rPr>
          <w:rFonts w:ascii="Times New Roman" w:hAnsi="Times New Roman" w:cs="Times New Roman"/>
          <w:sz w:val="24"/>
          <w:szCs w:val="24"/>
        </w:rPr>
      </w:pPr>
      <w:r w:rsidRPr="002470CB">
        <w:rPr>
          <w:rFonts w:ascii="Times New Roman" w:hAnsi="Times New Roman" w:cs="Times New Roman"/>
          <w:sz w:val="24"/>
          <w:szCs w:val="24"/>
        </w:rPr>
        <w:t>održivu potrošnju i proizvodnju,</w:t>
      </w:r>
    </w:p>
    <w:p w14:paraId="25BC1423" w14:textId="77777777" w:rsidR="002470CB" w:rsidRPr="002470CB" w:rsidRDefault="008B07E2" w:rsidP="002470CB">
      <w:pPr>
        <w:pStyle w:val="Odlomakpopisa"/>
        <w:numPr>
          <w:ilvl w:val="0"/>
          <w:numId w:val="20"/>
        </w:numPr>
        <w:spacing w:line="276" w:lineRule="auto"/>
        <w:jc w:val="both"/>
        <w:rPr>
          <w:rFonts w:ascii="Times New Roman" w:hAnsi="Times New Roman" w:cs="Times New Roman"/>
          <w:sz w:val="24"/>
          <w:szCs w:val="24"/>
        </w:rPr>
      </w:pPr>
      <w:r w:rsidRPr="002470CB">
        <w:rPr>
          <w:rFonts w:ascii="Times New Roman" w:hAnsi="Times New Roman" w:cs="Times New Roman"/>
          <w:sz w:val="24"/>
          <w:szCs w:val="24"/>
        </w:rPr>
        <w:t>učinkovito korištenje resursa,</w:t>
      </w:r>
    </w:p>
    <w:p w14:paraId="7755CD8D" w14:textId="3B5D391D" w:rsidR="008B07E2" w:rsidRPr="002470CB" w:rsidRDefault="008B07E2" w:rsidP="002470CB">
      <w:pPr>
        <w:pStyle w:val="Odlomakpopisa"/>
        <w:numPr>
          <w:ilvl w:val="0"/>
          <w:numId w:val="20"/>
        </w:numPr>
        <w:spacing w:line="276" w:lineRule="auto"/>
        <w:jc w:val="both"/>
        <w:rPr>
          <w:rFonts w:ascii="Times New Roman" w:hAnsi="Times New Roman" w:cs="Times New Roman"/>
          <w:sz w:val="24"/>
          <w:szCs w:val="24"/>
        </w:rPr>
      </w:pPr>
      <w:r w:rsidRPr="002470CB">
        <w:rPr>
          <w:rFonts w:ascii="Times New Roman" w:hAnsi="Times New Roman" w:cs="Times New Roman"/>
          <w:sz w:val="24"/>
          <w:szCs w:val="24"/>
        </w:rPr>
        <w:t>energetsku učinkovitost,</w:t>
      </w:r>
    </w:p>
    <w:p w14:paraId="31BB8C1D" w14:textId="0264E26F" w:rsidR="008B07E2" w:rsidRPr="002470CB" w:rsidRDefault="008B07E2" w:rsidP="002470CB">
      <w:pPr>
        <w:pStyle w:val="Odlomakpopisa"/>
        <w:numPr>
          <w:ilvl w:val="0"/>
          <w:numId w:val="20"/>
        </w:numPr>
        <w:spacing w:line="276" w:lineRule="auto"/>
        <w:jc w:val="both"/>
        <w:rPr>
          <w:rFonts w:ascii="Times New Roman" w:hAnsi="Times New Roman" w:cs="Times New Roman"/>
          <w:sz w:val="24"/>
          <w:szCs w:val="24"/>
        </w:rPr>
      </w:pPr>
      <w:r w:rsidRPr="002470CB">
        <w:rPr>
          <w:rFonts w:ascii="Times New Roman" w:hAnsi="Times New Roman" w:cs="Times New Roman"/>
          <w:sz w:val="24"/>
          <w:szCs w:val="24"/>
        </w:rPr>
        <w:t>razvoj zelene infrastrukture i radnih mjesta,</w:t>
      </w:r>
    </w:p>
    <w:p w14:paraId="02FB11FA" w14:textId="734F6814" w:rsidR="008B07E2" w:rsidRPr="002470CB" w:rsidRDefault="008B07E2" w:rsidP="002470CB">
      <w:pPr>
        <w:pStyle w:val="Odlomakpopisa"/>
        <w:numPr>
          <w:ilvl w:val="0"/>
          <w:numId w:val="20"/>
        </w:numPr>
        <w:spacing w:line="276" w:lineRule="auto"/>
        <w:jc w:val="both"/>
        <w:rPr>
          <w:rFonts w:ascii="Times New Roman" w:hAnsi="Times New Roman" w:cs="Times New Roman"/>
          <w:sz w:val="24"/>
          <w:szCs w:val="24"/>
        </w:rPr>
      </w:pPr>
      <w:r w:rsidRPr="002470CB">
        <w:rPr>
          <w:rFonts w:ascii="Times New Roman" w:hAnsi="Times New Roman" w:cs="Times New Roman"/>
          <w:sz w:val="24"/>
          <w:szCs w:val="24"/>
        </w:rPr>
        <w:t>pristup os</w:t>
      </w:r>
      <w:r w:rsidR="00EE20B3" w:rsidRPr="002470CB">
        <w:rPr>
          <w:rFonts w:ascii="Times New Roman" w:hAnsi="Times New Roman" w:cs="Times New Roman"/>
          <w:sz w:val="24"/>
          <w:szCs w:val="24"/>
        </w:rPr>
        <w:t>novnim uslugama za sve građane.</w:t>
      </w:r>
    </w:p>
    <w:p w14:paraId="74ED4456" w14:textId="77777777" w:rsidR="008B07E2" w:rsidRPr="008B07E2" w:rsidRDefault="008B07E2" w:rsidP="00B921EB">
      <w:pPr>
        <w:spacing w:line="276" w:lineRule="auto"/>
        <w:jc w:val="both"/>
        <w:rPr>
          <w:rFonts w:ascii="Times New Roman" w:hAnsi="Times New Roman" w:cs="Times New Roman"/>
          <w:sz w:val="24"/>
          <w:szCs w:val="24"/>
        </w:rPr>
      </w:pPr>
      <w:r w:rsidRPr="008B07E2">
        <w:rPr>
          <w:rFonts w:ascii="Times New Roman" w:hAnsi="Times New Roman" w:cs="Times New Roman"/>
          <w:sz w:val="24"/>
          <w:szCs w:val="24"/>
        </w:rPr>
        <w:lastRenderedPageBreak/>
        <w:t>Ovaj prioritet podržava ekološku odgovornost i pridonosi poboljšanju kvalitete života, smanjenju okolišnih troškova i zaštiti prirodne baštine.</w:t>
      </w:r>
    </w:p>
    <w:p w14:paraId="4D639101" w14:textId="77777777" w:rsidR="008B07E2" w:rsidRPr="008B07E2" w:rsidRDefault="00EE20B3" w:rsidP="00B921EB">
      <w:pPr>
        <w:spacing w:line="276" w:lineRule="auto"/>
        <w:jc w:val="both"/>
        <w:rPr>
          <w:rFonts w:ascii="Times New Roman" w:hAnsi="Times New Roman" w:cs="Times New Roman"/>
          <w:sz w:val="24"/>
          <w:szCs w:val="24"/>
        </w:rPr>
      </w:pPr>
      <w:r>
        <w:rPr>
          <w:rFonts w:ascii="Times New Roman" w:hAnsi="Times New Roman" w:cs="Times New Roman"/>
          <w:sz w:val="24"/>
          <w:szCs w:val="24"/>
        </w:rPr>
        <w:t>Prioritet 4: Održivo komunalno gospodarstvo</w:t>
      </w:r>
    </w:p>
    <w:p w14:paraId="7FBEA435" w14:textId="77777777" w:rsidR="008B07E2" w:rsidRPr="008B07E2" w:rsidRDefault="008B07E2" w:rsidP="00B921EB">
      <w:pPr>
        <w:spacing w:line="276" w:lineRule="auto"/>
        <w:jc w:val="both"/>
        <w:rPr>
          <w:rFonts w:ascii="Times New Roman" w:hAnsi="Times New Roman" w:cs="Times New Roman"/>
          <w:sz w:val="24"/>
          <w:szCs w:val="24"/>
        </w:rPr>
      </w:pPr>
      <w:r w:rsidRPr="008B07E2">
        <w:rPr>
          <w:rFonts w:ascii="Times New Roman" w:hAnsi="Times New Roman" w:cs="Times New Roman"/>
          <w:sz w:val="24"/>
          <w:szCs w:val="24"/>
        </w:rPr>
        <w:t>Komunalna infrastruktura temelj je svakodnevnog života i jedan od ključnih faktora društvene i teritorijalne kohezije. Njena kvaliteta izravno utječe na pristupačnost javnih, gospodarskih, zdravstvenih, ku</w:t>
      </w:r>
      <w:r w:rsidR="00EE20B3">
        <w:rPr>
          <w:rFonts w:ascii="Times New Roman" w:hAnsi="Times New Roman" w:cs="Times New Roman"/>
          <w:sz w:val="24"/>
          <w:szCs w:val="24"/>
        </w:rPr>
        <w:t>lturnih i turističkih sadržaja.</w:t>
      </w:r>
    </w:p>
    <w:p w14:paraId="4FAE8515" w14:textId="77777777" w:rsidR="008B07E2" w:rsidRPr="008B07E2" w:rsidRDefault="00EE20B3" w:rsidP="00B921E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Grad Ilok prepoznaje </w:t>
      </w:r>
      <w:r w:rsidR="008B07E2" w:rsidRPr="008B07E2">
        <w:rPr>
          <w:rFonts w:ascii="Times New Roman" w:hAnsi="Times New Roman" w:cs="Times New Roman"/>
          <w:sz w:val="24"/>
          <w:szCs w:val="24"/>
        </w:rPr>
        <w:t xml:space="preserve">komunalni sektor </w:t>
      </w:r>
      <w:r>
        <w:rPr>
          <w:rFonts w:ascii="Times New Roman" w:hAnsi="Times New Roman" w:cs="Times New Roman"/>
          <w:sz w:val="24"/>
          <w:szCs w:val="24"/>
        </w:rPr>
        <w:t>kao strateški razvojni segment</w:t>
      </w:r>
      <w:r w:rsidR="008B07E2" w:rsidRPr="008B07E2">
        <w:rPr>
          <w:rFonts w:ascii="Times New Roman" w:hAnsi="Times New Roman" w:cs="Times New Roman"/>
          <w:sz w:val="24"/>
          <w:szCs w:val="24"/>
        </w:rPr>
        <w:t>, usklađen s nacionalnom strategijom pametne specija</w:t>
      </w:r>
      <w:r>
        <w:rPr>
          <w:rFonts w:ascii="Times New Roman" w:hAnsi="Times New Roman" w:cs="Times New Roman"/>
          <w:sz w:val="24"/>
          <w:szCs w:val="24"/>
        </w:rPr>
        <w:t>lizacije.</w:t>
      </w:r>
    </w:p>
    <w:p w14:paraId="75344BF8" w14:textId="77777777" w:rsidR="008B07E2" w:rsidRPr="008B07E2" w:rsidRDefault="008B07E2" w:rsidP="00B921EB">
      <w:pPr>
        <w:spacing w:line="276" w:lineRule="auto"/>
        <w:jc w:val="both"/>
        <w:rPr>
          <w:rFonts w:ascii="Times New Roman" w:hAnsi="Times New Roman" w:cs="Times New Roman"/>
          <w:sz w:val="24"/>
          <w:szCs w:val="24"/>
        </w:rPr>
      </w:pPr>
      <w:r w:rsidRPr="008B07E2">
        <w:rPr>
          <w:rFonts w:ascii="Times New Roman" w:hAnsi="Times New Roman" w:cs="Times New Roman"/>
          <w:sz w:val="24"/>
          <w:szCs w:val="24"/>
        </w:rPr>
        <w:t>Ulaganjima u modernizaciju i razvoj komunalne infrastrukture – temeljenu na stvarnim p</w:t>
      </w:r>
      <w:r w:rsidR="00EE20B3">
        <w:rPr>
          <w:rFonts w:ascii="Times New Roman" w:hAnsi="Times New Roman" w:cs="Times New Roman"/>
          <w:sz w:val="24"/>
          <w:szCs w:val="24"/>
        </w:rPr>
        <w:t>otrebama zajednice – Grad želi:</w:t>
      </w:r>
    </w:p>
    <w:p w14:paraId="72536506" w14:textId="22038BA4" w:rsidR="008B07E2" w:rsidRPr="002470CB" w:rsidRDefault="008B07E2" w:rsidP="002470CB">
      <w:pPr>
        <w:pStyle w:val="Odlomakpopisa"/>
        <w:numPr>
          <w:ilvl w:val="0"/>
          <w:numId w:val="21"/>
        </w:numPr>
        <w:spacing w:line="276" w:lineRule="auto"/>
        <w:jc w:val="both"/>
        <w:rPr>
          <w:rFonts w:ascii="Times New Roman" w:hAnsi="Times New Roman" w:cs="Times New Roman"/>
          <w:sz w:val="24"/>
          <w:szCs w:val="24"/>
        </w:rPr>
      </w:pPr>
      <w:r w:rsidRPr="002470CB">
        <w:rPr>
          <w:rFonts w:ascii="Times New Roman" w:hAnsi="Times New Roman" w:cs="Times New Roman"/>
          <w:sz w:val="24"/>
          <w:szCs w:val="24"/>
        </w:rPr>
        <w:t>omogućiti učinkovito korištenje resursa,</w:t>
      </w:r>
    </w:p>
    <w:p w14:paraId="045781CE" w14:textId="309F6E81" w:rsidR="008B07E2" w:rsidRPr="002470CB" w:rsidRDefault="008B07E2" w:rsidP="002470CB">
      <w:pPr>
        <w:pStyle w:val="Odlomakpopisa"/>
        <w:numPr>
          <w:ilvl w:val="0"/>
          <w:numId w:val="21"/>
        </w:numPr>
        <w:spacing w:line="276" w:lineRule="auto"/>
        <w:jc w:val="both"/>
        <w:rPr>
          <w:rFonts w:ascii="Times New Roman" w:hAnsi="Times New Roman" w:cs="Times New Roman"/>
          <w:sz w:val="24"/>
          <w:szCs w:val="24"/>
        </w:rPr>
      </w:pPr>
      <w:r w:rsidRPr="002470CB">
        <w:rPr>
          <w:rFonts w:ascii="Times New Roman" w:hAnsi="Times New Roman" w:cs="Times New Roman"/>
          <w:sz w:val="24"/>
          <w:szCs w:val="24"/>
        </w:rPr>
        <w:t>smanjiti buduće ekonomske i okolišne troškove,</w:t>
      </w:r>
    </w:p>
    <w:p w14:paraId="2C1B8199" w14:textId="07A0C561" w:rsidR="008B07E2" w:rsidRPr="002470CB" w:rsidRDefault="008B07E2" w:rsidP="002470CB">
      <w:pPr>
        <w:pStyle w:val="Odlomakpopisa"/>
        <w:numPr>
          <w:ilvl w:val="0"/>
          <w:numId w:val="21"/>
        </w:numPr>
        <w:spacing w:line="276" w:lineRule="auto"/>
        <w:jc w:val="both"/>
        <w:rPr>
          <w:rFonts w:ascii="Times New Roman" w:hAnsi="Times New Roman" w:cs="Times New Roman"/>
          <w:sz w:val="24"/>
          <w:szCs w:val="24"/>
        </w:rPr>
      </w:pPr>
      <w:r w:rsidRPr="002470CB">
        <w:rPr>
          <w:rFonts w:ascii="Times New Roman" w:hAnsi="Times New Roman" w:cs="Times New Roman"/>
          <w:sz w:val="24"/>
          <w:szCs w:val="24"/>
        </w:rPr>
        <w:t>poticati obnovljive izvore i čistu energiju,</w:t>
      </w:r>
    </w:p>
    <w:p w14:paraId="3647822E" w14:textId="25A7BCDF" w:rsidR="008B07E2" w:rsidRDefault="008B07E2" w:rsidP="002470CB">
      <w:pPr>
        <w:pStyle w:val="Odlomakpopisa"/>
        <w:numPr>
          <w:ilvl w:val="0"/>
          <w:numId w:val="21"/>
        </w:numPr>
        <w:spacing w:line="276" w:lineRule="auto"/>
        <w:jc w:val="both"/>
        <w:rPr>
          <w:rFonts w:ascii="Times New Roman" w:hAnsi="Times New Roman" w:cs="Times New Roman"/>
          <w:sz w:val="24"/>
          <w:szCs w:val="24"/>
        </w:rPr>
      </w:pPr>
      <w:r w:rsidRPr="002470CB">
        <w:rPr>
          <w:rFonts w:ascii="Times New Roman" w:hAnsi="Times New Roman" w:cs="Times New Roman"/>
          <w:sz w:val="24"/>
          <w:szCs w:val="24"/>
        </w:rPr>
        <w:t>poboljšati upravljanje otpadom i ukupnu kvalitetu okoliša.</w:t>
      </w:r>
    </w:p>
    <w:p w14:paraId="27847BD0" w14:textId="77777777" w:rsidR="009766BC" w:rsidRPr="009766BC" w:rsidRDefault="009766BC" w:rsidP="009766BC">
      <w:pPr>
        <w:spacing w:line="276" w:lineRule="auto"/>
        <w:jc w:val="both"/>
        <w:rPr>
          <w:rFonts w:ascii="Times New Roman" w:hAnsi="Times New Roman" w:cs="Times New Roman"/>
          <w:sz w:val="24"/>
          <w:szCs w:val="24"/>
        </w:rPr>
      </w:pPr>
    </w:p>
    <w:p w14:paraId="29490CBF" w14:textId="2A7EA258" w:rsidR="00F11AE4" w:rsidRPr="009766BC" w:rsidRDefault="00F11AE4" w:rsidP="009766BC">
      <w:pPr>
        <w:pStyle w:val="Naslov1"/>
        <w:rPr>
          <w:b/>
          <w:bCs/>
        </w:rPr>
      </w:pPr>
      <w:bookmarkStart w:id="117" w:name="_Toc87800432"/>
      <w:bookmarkStart w:id="118" w:name="_Toc88656928"/>
      <w:bookmarkStart w:id="119" w:name="_Toc88671235"/>
      <w:bookmarkStart w:id="120" w:name="_Toc88674638"/>
      <w:bookmarkStart w:id="121" w:name="_Toc88674951"/>
      <w:bookmarkStart w:id="122" w:name="_Toc88676383"/>
      <w:bookmarkStart w:id="123" w:name="_Toc88731969"/>
      <w:bookmarkStart w:id="124" w:name="_Toc88732575"/>
      <w:bookmarkStart w:id="125" w:name="_Toc90239314"/>
      <w:bookmarkStart w:id="126" w:name="_Toc90240432"/>
      <w:bookmarkStart w:id="127" w:name="_Toc209420531"/>
      <w:r w:rsidRPr="009766BC">
        <w:rPr>
          <w:b/>
          <w:bCs/>
        </w:rPr>
        <w:t>7. Popis mjera za provedbu odabranih posebnih ciljeva s ključnim aktivnostima i pripadajućim pokazateljima rezultata</w:t>
      </w:r>
      <w:bookmarkEnd w:id="117"/>
      <w:bookmarkEnd w:id="118"/>
      <w:bookmarkEnd w:id="119"/>
      <w:bookmarkEnd w:id="120"/>
      <w:bookmarkEnd w:id="121"/>
      <w:bookmarkEnd w:id="122"/>
      <w:bookmarkEnd w:id="123"/>
      <w:bookmarkEnd w:id="124"/>
      <w:bookmarkEnd w:id="125"/>
      <w:bookmarkEnd w:id="126"/>
      <w:bookmarkEnd w:id="127"/>
      <w:r w:rsidRPr="009766BC">
        <w:rPr>
          <w:b/>
          <w:bCs/>
        </w:rPr>
        <w:t xml:space="preserve"> </w:t>
      </w:r>
    </w:p>
    <w:p w14:paraId="727AD034" w14:textId="589AEA0F" w:rsidR="00F11AE4" w:rsidRPr="00F02BA7" w:rsidRDefault="00F11AE4" w:rsidP="00B921EB">
      <w:pPr>
        <w:spacing w:line="276" w:lineRule="auto"/>
        <w:jc w:val="both"/>
        <w:rPr>
          <w:rFonts w:ascii="Times New Roman" w:hAnsi="Times New Roman" w:cs="Times New Roman"/>
          <w:sz w:val="24"/>
          <w:szCs w:val="24"/>
        </w:rPr>
      </w:pPr>
      <w:r w:rsidRPr="00DE202F">
        <w:rPr>
          <w:rFonts w:ascii="Times New Roman" w:eastAsia="Times New Roman" w:hAnsi="Times New Roman" w:cs="Times New Roman"/>
          <w:b/>
          <w:sz w:val="24"/>
          <w:szCs w:val="24"/>
          <w:lang w:eastAsia="hr-HR"/>
        </w:rPr>
        <w:t>1. Mjera: J</w:t>
      </w:r>
      <w:r w:rsidR="00F22DBC">
        <w:rPr>
          <w:rFonts w:ascii="Times New Roman" w:eastAsia="Times New Roman" w:hAnsi="Times New Roman" w:cs="Times New Roman"/>
          <w:b/>
          <w:sz w:val="24"/>
          <w:szCs w:val="24"/>
          <w:lang w:eastAsia="hr-HR"/>
        </w:rPr>
        <w:t>ačanje j</w:t>
      </w:r>
      <w:r w:rsidRPr="00DE202F">
        <w:rPr>
          <w:rFonts w:ascii="Times New Roman" w:eastAsia="Times New Roman" w:hAnsi="Times New Roman" w:cs="Times New Roman"/>
          <w:b/>
          <w:sz w:val="24"/>
          <w:szCs w:val="24"/>
          <w:lang w:eastAsia="hr-HR"/>
        </w:rPr>
        <w:t>avn</w:t>
      </w:r>
      <w:r w:rsidR="00F22DBC">
        <w:rPr>
          <w:rFonts w:ascii="Times New Roman" w:eastAsia="Times New Roman" w:hAnsi="Times New Roman" w:cs="Times New Roman"/>
          <w:b/>
          <w:sz w:val="24"/>
          <w:szCs w:val="24"/>
          <w:lang w:eastAsia="hr-HR"/>
        </w:rPr>
        <w:t>e</w:t>
      </w:r>
      <w:r w:rsidRPr="00DE202F">
        <w:rPr>
          <w:rFonts w:ascii="Times New Roman" w:eastAsia="Times New Roman" w:hAnsi="Times New Roman" w:cs="Times New Roman"/>
          <w:b/>
          <w:sz w:val="24"/>
          <w:szCs w:val="24"/>
          <w:lang w:eastAsia="hr-HR"/>
        </w:rPr>
        <w:t xml:space="preserve"> uprav</w:t>
      </w:r>
      <w:r w:rsidR="00F22DBC">
        <w:rPr>
          <w:rFonts w:ascii="Times New Roman" w:eastAsia="Times New Roman" w:hAnsi="Times New Roman" w:cs="Times New Roman"/>
          <w:b/>
          <w:sz w:val="24"/>
          <w:szCs w:val="24"/>
          <w:lang w:eastAsia="hr-HR"/>
        </w:rPr>
        <w:t>e</w:t>
      </w:r>
      <w:r w:rsidRPr="00DE202F">
        <w:rPr>
          <w:rFonts w:ascii="Times New Roman" w:eastAsia="Times New Roman" w:hAnsi="Times New Roman" w:cs="Times New Roman"/>
          <w:b/>
          <w:sz w:val="24"/>
          <w:szCs w:val="24"/>
          <w:lang w:eastAsia="hr-HR"/>
        </w:rPr>
        <w:t xml:space="preserve"> i administracija</w:t>
      </w:r>
      <w:r w:rsidRPr="00235897">
        <w:rPr>
          <w:rFonts w:ascii="Times New Roman" w:eastAsia="Times New Roman" w:hAnsi="Times New Roman" w:cs="Times New Roman"/>
          <w:sz w:val="24"/>
          <w:szCs w:val="24"/>
          <w:lang w:eastAsia="hr-HR"/>
        </w:rPr>
        <w:t xml:space="preserve"> - </w:t>
      </w:r>
      <w:r w:rsidRPr="00235897">
        <w:rPr>
          <w:rFonts w:ascii="Times New Roman" w:hAnsi="Times New Roman" w:cs="Times New Roman"/>
          <w:sz w:val="24"/>
          <w:szCs w:val="24"/>
        </w:rPr>
        <w:t>Javna uprava predstavlja jedno od strateški važnih područja, a modernizacija javne uprave te pružanje brzih i pouzdanih javnih usluga nužni su sastavni dijelovi poticajne okoline i pretpostavka osiguranja boljeg životnog standarda svih stanovnika. Osnovni ciljevi projekta su optimizacija usluga i procesa javne uprave digitalizacijom sustava</w:t>
      </w:r>
      <w:r w:rsidR="00DE202F">
        <w:rPr>
          <w:rFonts w:ascii="Times New Roman" w:hAnsi="Times New Roman" w:cs="Times New Roman"/>
          <w:sz w:val="24"/>
          <w:szCs w:val="24"/>
        </w:rPr>
        <w:t>,</w:t>
      </w:r>
      <w:r w:rsidRPr="00235897">
        <w:rPr>
          <w:rFonts w:ascii="Times New Roman" w:hAnsi="Times New Roman" w:cs="Times New Roman"/>
          <w:sz w:val="24"/>
          <w:szCs w:val="24"/>
        </w:rPr>
        <w:t xml:space="preserve"> a radi podizanje kvalitete javne usluge kroz unaprjeđenje elektroničke komunikacije.</w:t>
      </w:r>
      <w:r w:rsidR="00235897">
        <w:rPr>
          <w:rFonts w:ascii="Times New Roman" w:hAnsi="Times New Roman" w:cs="Times New Roman"/>
          <w:sz w:val="24"/>
          <w:szCs w:val="24"/>
        </w:rPr>
        <w:t xml:space="preserve"> </w:t>
      </w:r>
      <w:r w:rsidR="00410562">
        <w:rPr>
          <w:rFonts w:ascii="Times New Roman" w:hAnsi="Times New Roman" w:cs="Times New Roman"/>
          <w:sz w:val="24"/>
          <w:szCs w:val="24"/>
        </w:rPr>
        <w:t>Provedba višenamjenskih</w:t>
      </w:r>
      <w:r w:rsidR="00183D1C" w:rsidRPr="00F02BA7">
        <w:rPr>
          <w:rFonts w:ascii="Times New Roman" w:hAnsi="Times New Roman" w:cs="Times New Roman"/>
          <w:sz w:val="24"/>
          <w:szCs w:val="24"/>
        </w:rPr>
        <w:t xml:space="preserve"> razvojni</w:t>
      </w:r>
      <w:r w:rsidR="00410562">
        <w:rPr>
          <w:rFonts w:ascii="Times New Roman" w:hAnsi="Times New Roman" w:cs="Times New Roman"/>
          <w:sz w:val="24"/>
          <w:szCs w:val="24"/>
        </w:rPr>
        <w:t>h</w:t>
      </w:r>
      <w:r w:rsidR="00183D1C" w:rsidRPr="00F02BA7">
        <w:rPr>
          <w:rFonts w:ascii="Times New Roman" w:hAnsi="Times New Roman" w:cs="Times New Roman"/>
          <w:sz w:val="24"/>
          <w:szCs w:val="24"/>
        </w:rPr>
        <w:t xml:space="preserve"> projek</w:t>
      </w:r>
      <w:r w:rsidR="00410562">
        <w:rPr>
          <w:rFonts w:ascii="Times New Roman" w:hAnsi="Times New Roman" w:cs="Times New Roman"/>
          <w:sz w:val="24"/>
          <w:szCs w:val="24"/>
        </w:rPr>
        <w:t xml:space="preserve">ata te </w:t>
      </w:r>
      <w:r w:rsidR="00F02BA7" w:rsidRPr="00F02BA7">
        <w:rPr>
          <w:rFonts w:ascii="Times New Roman" w:hAnsi="Times New Roman" w:cs="Times New Roman"/>
          <w:sz w:val="24"/>
          <w:szCs w:val="24"/>
        </w:rPr>
        <w:t>Muzejski depo</w:t>
      </w:r>
      <w:r w:rsidR="00410562">
        <w:rPr>
          <w:rFonts w:ascii="Times New Roman" w:hAnsi="Times New Roman" w:cs="Times New Roman"/>
          <w:sz w:val="24"/>
          <w:szCs w:val="24"/>
        </w:rPr>
        <w:t xml:space="preserve">. </w:t>
      </w:r>
      <w:r w:rsidR="000B4350">
        <w:rPr>
          <w:rFonts w:ascii="Times New Roman" w:hAnsi="Times New Roman" w:cs="Times New Roman"/>
          <w:sz w:val="24"/>
          <w:szCs w:val="24"/>
        </w:rPr>
        <w:t xml:space="preserve"> </w:t>
      </w:r>
    </w:p>
    <w:p w14:paraId="6C924C68" w14:textId="77777777" w:rsidR="00F11AE4" w:rsidRPr="00235897" w:rsidRDefault="00F11AE4" w:rsidP="00B921EB">
      <w:pPr>
        <w:spacing w:line="276" w:lineRule="auto"/>
        <w:rPr>
          <w:rFonts w:ascii="Times New Roman" w:eastAsia="Times New Roman" w:hAnsi="Times New Roman" w:cs="Times New Roman"/>
          <w:sz w:val="24"/>
          <w:szCs w:val="24"/>
          <w:lang w:eastAsia="hr-HR"/>
        </w:rPr>
      </w:pPr>
      <w:r w:rsidRPr="00235897">
        <w:rPr>
          <w:rFonts w:ascii="Times New Roman" w:eastAsia="Times New Roman" w:hAnsi="Times New Roman" w:cs="Times New Roman"/>
          <w:sz w:val="24"/>
          <w:szCs w:val="24"/>
          <w:lang w:eastAsia="hr-HR"/>
        </w:rPr>
        <w:t xml:space="preserve">Svrha: Doprinijet će se javnoj upravi, stvaranje i primjena znanja te poticanje ulaganja, inovacija i novih tehnologija. </w:t>
      </w:r>
    </w:p>
    <w:p w14:paraId="438A12D0" w14:textId="77777777" w:rsidR="00F11AE4" w:rsidRPr="00235897" w:rsidRDefault="00FA5B34" w:rsidP="00B921EB">
      <w:pPr>
        <w:spacing w:line="276" w:lineRule="auto"/>
        <w:rPr>
          <w:rFonts w:ascii="Times New Roman" w:eastAsia="Times New Roman" w:hAnsi="Times New Roman" w:cs="Times New Roman"/>
          <w:sz w:val="24"/>
          <w:szCs w:val="24"/>
          <w:lang w:eastAsia="hr-HR"/>
        </w:rPr>
      </w:pPr>
      <w:bookmarkStart w:id="128" w:name="_Hlk87697694"/>
      <w:r>
        <w:rPr>
          <w:rFonts w:ascii="Times New Roman" w:eastAsia="Times New Roman" w:hAnsi="Times New Roman" w:cs="Times New Roman"/>
          <w:sz w:val="24"/>
          <w:szCs w:val="24"/>
          <w:lang w:eastAsia="hr-HR"/>
        </w:rPr>
        <w:t xml:space="preserve">Plan razvoja Vukovarsko-srijemske županije za razdoblje od 2021.-2027. godine </w:t>
      </w:r>
    </w:p>
    <w:bookmarkEnd w:id="128"/>
    <w:p w14:paraId="23009818" w14:textId="77777777" w:rsidR="00F11AE4" w:rsidRPr="00235897" w:rsidRDefault="00F11AE4" w:rsidP="00B921EB">
      <w:pPr>
        <w:spacing w:line="276" w:lineRule="auto"/>
        <w:rPr>
          <w:rFonts w:ascii="Times New Roman" w:eastAsia="Times New Roman" w:hAnsi="Times New Roman" w:cs="Times New Roman"/>
          <w:sz w:val="24"/>
          <w:szCs w:val="24"/>
          <w:lang w:eastAsia="hr-HR"/>
        </w:rPr>
      </w:pPr>
      <w:r w:rsidRPr="00235897">
        <w:rPr>
          <w:rFonts w:ascii="Times New Roman" w:eastAsia="Times New Roman" w:hAnsi="Times New Roman" w:cs="Times New Roman"/>
          <w:sz w:val="24"/>
          <w:szCs w:val="24"/>
          <w:lang w:eastAsia="hr-HR"/>
        </w:rPr>
        <w:t>S</w:t>
      </w:r>
      <w:r w:rsidR="00FA5B34">
        <w:rPr>
          <w:rFonts w:ascii="Times New Roman" w:eastAsia="Times New Roman" w:hAnsi="Times New Roman" w:cs="Times New Roman"/>
          <w:sz w:val="24"/>
          <w:szCs w:val="24"/>
          <w:lang w:eastAsia="hr-HR"/>
        </w:rPr>
        <w:t xml:space="preserve">C </w:t>
      </w:r>
      <w:r w:rsidRPr="00235897">
        <w:rPr>
          <w:rFonts w:ascii="Times New Roman" w:eastAsia="Times New Roman" w:hAnsi="Times New Roman" w:cs="Times New Roman"/>
          <w:sz w:val="24"/>
          <w:szCs w:val="24"/>
          <w:lang w:eastAsia="hr-HR"/>
        </w:rPr>
        <w:t>1</w:t>
      </w:r>
      <w:r w:rsidR="00FA5B34">
        <w:rPr>
          <w:rFonts w:ascii="Times New Roman" w:eastAsia="Times New Roman" w:hAnsi="Times New Roman" w:cs="Times New Roman"/>
          <w:sz w:val="24"/>
          <w:szCs w:val="24"/>
          <w:lang w:eastAsia="hr-HR"/>
        </w:rPr>
        <w:t>1</w:t>
      </w:r>
      <w:r w:rsidRPr="00235897">
        <w:rPr>
          <w:rFonts w:ascii="Times New Roman" w:eastAsia="Times New Roman" w:hAnsi="Times New Roman" w:cs="Times New Roman"/>
          <w:sz w:val="24"/>
          <w:szCs w:val="24"/>
          <w:lang w:eastAsia="hr-HR"/>
        </w:rPr>
        <w:t xml:space="preserve">. </w:t>
      </w:r>
      <w:r w:rsidR="00FA5B34">
        <w:rPr>
          <w:rFonts w:ascii="Times New Roman" w:eastAsia="Times New Roman" w:hAnsi="Times New Roman" w:cs="Times New Roman"/>
          <w:sz w:val="24"/>
          <w:szCs w:val="24"/>
          <w:lang w:eastAsia="hr-HR"/>
        </w:rPr>
        <w:t xml:space="preserve">Jačanje regionalne konkurentnosti </w:t>
      </w:r>
    </w:p>
    <w:p w14:paraId="68D7A516" w14:textId="77777777" w:rsidR="00F11AE4" w:rsidRPr="00235897" w:rsidRDefault="00FA5B34" w:rsidP="00B921EB">
      <w:pPr>
        <w:spacing w:line="276"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00F11AE4" w:rsidRPr="00235897">
        <w:rPr>
          <w:rFonts w:ascii="Times New Roman" w:eastAsia="Times New Roman" w:hAnsi="Times New Roman" w:cs="Times New Roman"/>
          <w:sz w:val="24"/>
          <w:szCs w:val="24"/>
          <w:lang w:eastAsia="hr-HR"/>
        </w:rPr>
        <w:t xml:space="preserve">C </w:t>
      </w:r>
      <w:r w:rsidR="00514722" w:rsidRPr="00514722">
        <w:rPr>
          <w:rFonts w:ascii="Times New Roman" w:eastAsia="Times New Roman" w:hAnsi="Times New Roman" w:cs="Times New Roman"/>
          <w:sz w:val="24"/>
          <w:szCs w:val="24"/>
          <w:lang w:eastAsia="hr-HR"/>
        </w:rPr>
        <w:t>11.2. Poboljšanje sustava održivog upravljanja razvojem i ulaganja u razvoj pametnih gradova i sela</w:t>
      </w:r>
    </w:p>
    <w:p w14:paraId="33E52B10" w14:textId="77777777" w:rsidR="00514722" w:rsidRDefault="00A06058" w:rsidP="00B921EB">
      <w:pPr>
        <w:spacing w:line="276"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Aktivnosti:</w:t>
      </w:r>
      <w:r w:rsidR="00514722" w:rsidRPr="00514722">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1.1. </w:t>
      </w:r>
      <w:r w:rsidR="00514722" w:rsidRPr="00514722">
        <w:rPr>
          <w:rFonts w:ascii="Times New Roman" w:eastAsia="Times New Roman" w:hAnsi="Times New Roman" w:cs="Times New Roman"/>
          <w:sz w:val="24"/>
          <w:szCs w:val="24"/>
          <w:lang w:eastAsia="hr-HR"/>
        </w:rPr>
        <w:t>Jačanje ljudskih resursa u regionalnoj i lokalnoj samoupravi</w:t>
      </w:r>
      <w:r w:rsidR="00DD1E44">
        <w:rPr>
          <w:rFonts w:ascii="Times New Roman" w:eastAsia="Times New Roman" w:hAnsi="Times New Roman" w:cs="Times New Roman"/>
          <w:sz w:val="24"/>
          <w:szCs w:val="24"/>
          <w:lang w:eastAsia="hr-HR"/>
        </w:rPr>
        <w:t>; 1.2. Izrađen proračun</w:t>
      </w:r>
    </w:p>
    <w:p w14:paraId="79B1D821" w14:textId="23FB3026" w:rsidR="00F11AE4" w:rsidRPr="00235897" w:rsidRDefault="00F11AE4" w:rsidP="00B921EB">
      <w:pPr>
        <w:spacing w:line="276" w:lineRule="auto"/>
        <w:rPr>
          <w:rFonts w:ascii="Times New Roman" w:eastAsia="Times New Roman" w:hAnsi="Times New Roman" w:cs="Times New Roman"/>
          <w:sz w:val="24"/>
          <w:szCs w:val="24"/>
          <w:lang w:eastAsia="hr-HR"/>
        </w:rPr>
      </w:pPr>
      <w:r w:rsidRPr="00235897">
        <w:rPr>
          <w:rFonts w:ascii="Times New Roman" w:eastAsia="Times New Roman" w:hAnsi="Times New Roman" w:cs="Times New Roman"/>
          <w:sz w:val="24"/>
          <w:szCs w:val="24"/>
          <w:lang w:eastAsia="hr-HR"/>
        </w:rPr>
        <w:t xml:space="preserve">Rok za provedbu mjere je </w:t>
      </w:r>
      <w:r w:rsidR="00BB72C7">
        <w:rPr>
          <w:rFonts w:ascii="Times New Roman" w:eastAsia="Times New Roman" w:hAnsi="Times New Roman" w:cs="Times New Roman"/>
          <w:sz w:val="24"/>
          <w:szCs w:val="24"/>
          <w:lang w:eastAsia="hr-HR"/>
        </w:rPr>
        <w:t>svibanj</w:t>
      </w:r>
      <w:r w:rsidRPr="00410562">
        <w:rPr>
          <w:rFonts w:ascii="Times New Roman" w:eastAsia="Times New Roman" w:hAnsi="Times New Roman" w:cs="Times New Roman"/>
          <w:sz w:val="24"/>
          <w:szCs w:val="24"/>
          <w:lang w:eastAsia="hr-HR"/>
        </w:rPr>
        <w:t xml:space="preserve"> 202</w:t>
      </w:r>
      <w:r w:rsidR="003E45A0" w:rsidRPr="00410562">
        <w:rPr>
          <w:rFonts w:ascii="Times New Roman" w:eastAsia="Times New Roman" w:hAnsi="Times New Roman" w:cs="Times New Roman"/>
          <w:sz w:val="24"/>
          <w:szCs w:val="24"/>
          <w:lang w:eastAsia="hr-HR"/>
        </w:rPr>
        <w:t>9</w:t>
      </w:r>
      <w:r w:rsidRPr="00410562">
        <w:rPr>
          <w:rFonts w:ascii="Times New Roman" w:eastAsia="Times New Roman" w:hAnsi="Times New Roman" w:cs="Times New Roman"/>
          <w:sz w:val="24"/>
          <w:szCs w:val="24"/>
          <w:lang w:eastAsia="hr-HR"/>
        </w:rPr>
        <w:t>. godine.</w:t>
      </w:r>
      <w:r w:rsidRPr="00235897">
        <w:rPr>
          <w:rFonts w:ascii="Times New Roman" w:eastAsia="Times New Roman" w:hAnsi="Times New Roman" w:cs="Times New Roman"/>
          <w:sz w:val="24"/>
          <w:szCs w:val="24"/>
          <w:lang w:eastAsia="hr-HR"/>
        </w:rPr>
        <w:t xml:space="preserve"> </w:t>
      </w:r>
    </w:p>
    <w:p w14:paraId="36BD6998" w14:textId="77777777" w:rsid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Pokazatelj rezultata:</w:t>
      </w:r>
    </w:p>
    <w:p w14:paraId="1B88AC96" w14:textId="77777777" w:rsidR="00F02BA7" w:rsidRPr="00F02BA7" w:rsidRDefault="00F02BA7" w:rsidP="00B921EB">
      <w:pPr>
        <w:spacing w:line="276" w:lineRule="auto"/>
        <w:rPr>
          <w:rFonts w:ascii="Times New Roman" w:eastAsia="Times New Roman" w:hAnsi="Times New Roman" w:cs="Times New Roman"/>
          <w:sz w:val="24"/>
          <w:szCs w:val="24"/>
          <w:lang w:eastAsia="hr-HR"/>
        </w:rPr>
      </w:pPr>
      <w:r w:rsidRPr="00F02BA7">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 xml:space="preserve"> </w:t>
      </w:r>
      <w:r w:rsidRPr="00F02BA7">
        <w:rPr>
          <w:rFonts w:ascii="Times New Roman" w:eastAsia="Times New Roman" w:hAnsi="Times New Roman" w:cs="Times New Roman"/>
          <w:sz w:val="24"/>
          <w:szCs w:val="24"/>
          <w:lang w:eastAsia="hr-HR"/>
        </w:rPr>
        <w:t xml:space="preserve">broj pripremljenih izvještaja o provedbi akata strateškog planiranja     </w:t>
      </w:r>
    </w:p>
    <w:p w14:paraId="6551AB17" w14:textId="77777777" w:rsidR="00F11AE4" w:rsidRPr="00F11AE4" w:rsidRDefault="00F11AE4" w:rsidP="00B921EB">
      <w:pPr>
        <w:spacing w:line="276" w:lineRule="auto"/>
        <w:rPr>
          <w:rFonts w:ascii="Times New Roman" w:eastAsia="Times New Roman" w:hAnsi="Times New Roman" w:cs="Times New Roman"/>
          <w:sz w:val="24"/>
          <w:szCs w:val="24"/>
          <w:lang w:eastAsia="hr-HR"/>
        </w:rPr>
      </w:pPr>
      <w:bookmarkStart w:id="129" w:name="_Hlk207280096"/>
      <w:r w:rsidRPr="00F11AE4">
        <w:rPr>
          <w:rFonts w:ascii="Times New Roman" w:eastAsia="Times New Roman" w:hAnsi="Times New Roman" w:cs="Times New Roman"/>
          <w:sz w:val="24"/>
          <w:szCs w:val="24"/>
          <w:lang w:eastAsia="hr-HR"/>
        </w:rPr>
        <w:lastRenderedPageBreak/>
        <w:t>Početna vrijednost: 202</w:t>
      </w:r>
      <w:r w:rsidR="003E45A0">
        <w:rPr>
          <w:rFonts w:ascii="Times New Roman" w:eastAsia="Times New Roman" w:hAnsi="Times New Roman" w:cs="Times New Roman"/>
          <w:sz w:val="24"/>
          <w:szCs w:val="24"/>
          <w:lang w:eastAsia="hr-HR"/>
        </w:rPr>
        <w:t>5</w:t>
      </w:r>
      <w:r w:rsidRPr="00F11AE4">
        <w:rPr>
          <w:rFonts w:ascii="Times New Roman" w:eastAsia="Times New Roman" w:hAnsi="Times New Roman" w:cs="Times New Roman"/>
          <w:sz w:val="24"/>
          <w:szCs w:val="24"/>
          <w:lang w:eastAsia="hr-HR"/>
        </w:rPr>
        <w:t xml:space="preserve">. godine: </w:t>
      </w:r>
      <w:r w:rsidR="00410562">
        <w:rPr>
          <w:rFonts w:ascii="Times New Roman" w:eastAsia="Times New Roman" w:hAnsi="Times New Roman" w:cs="Times New Roman"/>
          <w:sz w:val="24"/>
          <w:szCs w:val="24"/>
          <w:lang w:eastAsia="hr-HR"/>
        </w:rPr>
        <w:t>1</w:t>
      </w:r>
    </w:p>
    <w:p w14:paraId="091D7ED4" w14:textId="77777777"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Ciljna vrijednost: 202</w:t>
      </w:r>
      <w:r w:rsidR="003E45A0">
        <w:rPr>
          <w:rFonts w:ascii="Times New Roman" w:eastAsia="Times New Roman" w:hAnsi="Times New Roman" w:cs="Times New Roman"/>
          <w:sz w:val="24"/>
          <w:szCs w:val="24"/>
          <w:lang w:eastAsia="hr-HR"/>
        </w:rPr>
        <w:t>6</w:t>
      </w:r>
      <w:r w:rsidRPr="00F11AE4">
        <w:rPr>
          <w:rFonts w:ascii="Times New Roman" w:eastAsia="Times New Roman" w:hAnsi="Times New Roman" w:cs="Times New Roman"/>
          <w:sz w:val="24"/>
          <w:szCs w:val="24"/>
          <w:lang w:eastAsia="hr-HR"/>
        </w:rPr>
        <w:t xml:space="preserve">. godine: </w:t>
      </w:r>
      <w:r w:rsidR="00410562">
        <w:rPr>
          <w:rFonts w:ascii="Times New Roman" w:eastAsia="Times New Roman" w:hAnsi="Times New Roman" w:cs="Times New Roman"/>
          <w:sz w:val="24"/>
          <w:szCs w:val="24"/>
          <w:lang w:eastAsia="hr-HR"/>
        </w:rPr>
        <w:t>1</w:t>
      </w:r>
    </w:p>
    <w:p w14:paraId="4B974CF4" w14:textId="77777777" w:rsidR="00F11AE4" w:rsidRPr="00F11AE4" w:rsidRDefault="00F11AE4" w:rsidP="00B921EB">
      <w:pPr>
        <w:spacing w:line="276" w:lineRule="auto"/>
        <w:rPr>
          <w:rFonts w:ascii="Times New Roman" w:hAnsi="Times New Roman" w:cs="Times New Roman"/>
          <w:sz w:val="24"/>
          <w:szCs w:val="24"/>
          <w:lang w:eastAsia="hr-HR"/>
        </w:rPr>
      </w:pPr>
      <w:r w:rsidRPr="00F11AE4">
        <w:rPr>
          <w:rFonts w:ascii="Times New Roman" w:hAnsi="Times New Roman" w:cs="Times New Roman"/>
          <w:sz w:val="24"/>
          <w:szCs w:val="24"/>
          <w:lang w:eastAsia="hr-HR"/>
        </w:rPr>
        <w:t>Ciljna vrijednost: 202</w:t>
      </w:r>
      <w:r w:rsidR="003E45A0">
        <w:rPr>
          <w:rFonts w:ascii="Times New Roman" w:hAnsi="Times New Roman" w:cs="Times New Roman"/>
          <w:sz w:val="24"/>
          <w:szCs w:val="24"/>
          <w:lang w:eastAsia="hr-HR"/>
        </w:rPr>
        <w:t>7</w:t>
      </w:r>
      <w:r w:rsidRPr="00F11AE4">
        <w:rPr>
          <w:rFonts w:ascii="Times New Roman" w:hAnsi="Times New Roman" w:cs="Times New Roman"/>
          <w:sz w:val="24"/>
          <w:szCs w:val="24"/>
          <w:lang w:eastAsia="hr-HR"/>
        </w:rPr>
        <w:t xml:space="preserve">. godine: </w:t>
      </w:r>
      <w:r w:rsidR="00410562">
        <w:rPr>
          <w:rFonts w:ascii="Times New Roman" w:hAnsi="Times New Roman" w:cs="Times New Roman"/>
          <w:sz w:val="24"/>
          <w:szCs w:val="24"/>
          <w:lang w:eastAsia="hr-HR"/>
        </w:rPr>
        <w:t>1</w:t>
      </w:r>
    </w:p>
    <w:p w14:paraId="0670007D" w14:textId="77777777" w:rsidR="00F11AE4" w:rsidRPr="00F11AE4" w:rsidRDefault="00F11AE4" w:rsidP="00B921EB">
      <w:pPr>
        <w:spacing w:line="276" w:lineRule="auto"/>
        <w:rPr>
          <w:rFonts w:ascii="Times New Roman" w:hAnsi="Times New Roman" w:cs="Times New Roman"/>
          <w:sz w:val="24"/>
          <w:szCs w:val="24"/>
          <w:lang w:eastAsia="hr-HR"/>
        </w:rPr>
      </w:pPr>
      <w:r w:rsidRPr="00F11AE4">
        <w:rPr>
          <w:rFonts w:ascii="Times New Roman" w:hAnsi="Times New Roman" w:cs="Times New Roman"/>
          <w:sz w:val="24"/>
          <w:szCs w:val="24"/>
          <w:lang w:eastAsia="hr-HR"/>
        </w:rPr>
        <w:t>Ciljna vrijednost: 202</w:t>
      </w:r>
      <w:r w:rsidR="003E45A0">
        <w:rPr>
          <w:rFonts w:ascii="Times New Roman" w:hAnsi="Times New Roman" w:cs="Times New Roman"/>
          <w:sz w:val="24"/>
          <w:szCs w:val="24"/>
          <w:lang w:eastAsia="hr-HR"/>
        </w:rPr>
        <w:t>8</w:t>
      </w:r>
      <w:r w:rsidRPr="00F11AE4">
        <w:rPr>
          <w:rFonts w:ascii="Times New Roman" w:hAnsi="Times New Roman" w:cs="Times New Roman"/>
          <w:sz w:val="24"/>
          <w:szCs w:val="24"/>
          <w:lang w:eastAsia="hr-HR"/>
        </w:rPr>
        <w:t xml:space="preserve">. godine: </w:t>
      </w:r>
      <w:r w:rsidR="00410562">
        <w:rPr>
          <w:rFonts w:ascii="Times New Roman" w:hAnsi="Times New Roman" w:cs="Times New Roman"/>
          <w:sz w:val="24"/>
          <w:szCs w:val="24"/>
          <w:lang w:eastAsia="hr-HR"/>
        </w:rPr>
        <w:t>1</w:t>
      </w:r>
    </w:p>
    <w:p w14:paraId="11CF78B4" w14:textId="77777777" w:rsidR="00F11AE4" w:rsidRDefault="00F11AE4" w:rsidP="00B921EB">
      <w:pPr>
        <w:spacing w:line="276" w:lineRule="auto"/>
        <w:rPr>
          <w:rFonts w:ascii="Times New Roman" w:hAnsi="Times New Roman" w:cs="Times New Roman"/>
          <w:sz w:val="24"/>
          <w:szCs w:val="24"/>
          <w:lang w:eastAsia="hr-HR"/>
        </w:rPr>
      </w:pPr>
      <w:r w:rsidRPr="00F11AE4">
        <w:rPr>
          <w:rFonts w:ascii="Times New Roman" w:hAnsi="Times New Roman" w:cs="Times New Roman"/>
          <w:sz w:val="24"/>
          <w:szCs w:val="24"/>
          <w:lang w:eastAsia="hr-HR"/>
        </w:rPr>
        <w:t>Ciljna vrijednost: 202</w:t>
      </w:r>
      <w:r w:rsidR="003E45A0">
        <w:rPr>
          <w:rFonts w:ascii="Times New Roman" w:hAnsi="Times New Roman" w:cs="Times New Roman"/>
          <w:sz w:val="24"/>
          <w:szCs w:val="24"/>
          <w:lang w:eastAsia="hr-HR"/>
        </w:rPr>
        <w:t>9</w:t>
      </w:r>
      <w:r w:rsidRPr="00F11AE4">
        <w:rPr>
          <w:rFonts w:ascii="Times New Roman" w:hAnsi="Times New Roman" w:cs="Times New Roman"/>
          <w:sz w:val="24"/>
          <w:szCs w:val="24"/>
          <w:lang w:eastAsia="hr-HR"/>
        </w:rPr>
        <w:t xml:space="preserve">. godine: </w:t>
      </w:r>
      <w:r w:rsidR="00410562">
        <w:rPr>
          <w:rFonts w:ascii="Times New Roman" w:hAnsi="Times New Roman" w:cs="Times New Roman"/>
          <w:sz w:val="24"/>
          <w:szCs w:val="24"/>
          <w:lang w:eastAsia="hr-HR"/>
        </w:rPr>
        <w:t>1</w:t>
      </w:r>
    </w:p>
    <w:bookmarkEnd w:id="129"/>
    <w:p w14:paraId="5F565B32" w14:textId="77777777" w:rsidR="00F02BA7" w:rsidRPr="00F11AE4" w:rsidRDefault="00F02BA7" w:rsidP="00B921EB">
      <w:pPr>
        <w:spacing w:line="276" w:lineRule="auto"/>
        <w:rPr>
          <w:rFonts w:ascii="Times New Roman" w:eastAsia="Times New Roman" w:hAnsi="Times New Roman" w:cs="Times New Roman"/>
          <w:sz w:val="24"/>
          <w:szCs w:val="24"/>
          <w:lang w:eastAsia="hr-HR"/>
        </w:rPr>
      </w:pPr>
      <w:r>
        <w:rPr>
          <w:rFonts w:ascii="Times New Roman" w:hAnsi="Times New Roman" w:cs="Times New Roman"/>
          <w:sz w:val="24"/>
          <w:szCs w:val="24"/>
          <w:lang w:eastAsia="hr-HR"/>
        </w:rPr>
        <w:t>2.</w:t>
      </w:r>
      <w:r w:rsidRPr="00F02BA7">
        <w:rPr>
          <w:rFonts w:ascii="Times New Roman" w:hAnsi="Times New Roman" w:cs="Times New Roman"/>
          <w:sz w:val="24"/>
          <w:szCs w:val="24"/>
        </w:rPr>
        <w:t xml:space="preserve"> </w:t>
      </w:r>
      <w:r w:rsidRPr="00F11AE4">
        <w:rPr>
          <w:rFonts w:ascii="Times New Roman" w:hAnsi="Times New Roman" w:cs="Times New Roman"/>
          <w:sz w:val="24"/>
          <w:szCs w:val="24"/>
        </w:rPr>
        <w:t xml:space="preserve">broj </w:t>
      </w:r>
      <w:r w:rsidR="00410562">
        <w:rPr>
          <w:rFonts w:ascii="Times New Roman" w:hAnsi="Times New Roman" w:cs="Times New Roman"/>
          <w:sz w:val="24"/>
          <w:szCs w:val="24"/>
        </w:rPr>
        <w:t xml:space="preserve">edukacija zaposlenika </w:t>
      </w:r>
      <w:r w:rsidRPr="00F11AE4">
        <w:rPr>
          <w:rFonts w:ascii="Times New Roman" w:hAnsi="Times New Roman" w:cs="Times New Roman"/>
          <w:sz w:val="24"/>
          <w:szCs w:val="24"/>
        </w:rPr>
        <w:t xml:space="preserve"> </w:t>
      </w:r>
    </w:p>
    <w:p w14:paraId="0EF563C9" w14:textId="77777777" w:rsidR="003E45A0" w:rsidRPr="00F11AE4" w:rsidRDefault="003E45A0"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Početna vrijednost: 202</w:t>
      </w:r>
      <w:r>
        <w:rPr>
          <w:rFonts w:ascii="Times New Roman" w:eastAsia="Times New Roman" w:hAnsi="Times New Roman" w:cs="Times New Roman"/>
          <w:sz w:val="24"/>
          <w:szCs w:val="24"/>
          <w:lang w:eastAsia="hr-HR"/>
        </w:rPr>
        <w:t>5</w:t>
      </w:r>
      <w:r w:rsidRPr="00F11AE4">
        <w:rPr>
          <w:rFonts w:ascii="Times New Roman" w:eastAsia="Times New Roman" w:hAnsi="Times New Roman" w:cs="Times New Roman"/>
          <w:sz w:val="24"/>
          <w:szCs w:val="24"/>
          <w:lang w:eastAsia="hr-HR"/>
        </w:rPr>
        <w:t xml:space="preserve">. godine: </w:t>
      </w:r>
      <w:r w:rsidR="00410562">
        <w:rPr>
          <w:rFonts w:ascii="Times New Roman" w:eastAsia="Times New Roman" w:hAnsi="Times New Roman" w:cs="Times New Roman"/>
          <w:sz w:val="24"/>
          <w:szCs w:val="24"/>
          <w:lang w:eastAsia="hr-HR"/>
        </w:rPr>
        <w:t>5</w:t>
      </w:r>
    </w:p>
    <w:p w14:paraId="7701C898" w14:textId="77777777" w:rsidR="003E45A0" w:rsidRPr="00F11AE4" w:rsidRDefault="003E45A0"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Ciljna vrijednost: 202</w:t>
      </w:r>
      <w:r>
        <w:rPr>
          <w:rFonts w:ascii="Times New Roman" w:eastAsia="Times New Roman" w:hAnsi="Times New Roman" w:cs="Times New Roman"/>
          <w:sz w:val="24"/>
          <w:szCs w:val="24"/>
          <w:lang w:eastAsia="hr-HR"/>
        </w:rPr>
        <w:t>6</w:t>
      </w:r>
      <w:r w:rsidRPr="00F11AE4">
        <w:rPr>
          <w:rFonts w:ascii="Times New Roman" w:eastAsia="Times New Roman" w:hAnsi="Times New Roman" w:cs="Times New Roman"/>
          <w:sz w:val="24"/>
          <w:szCs w:val="24"/>
          <w:lang w:eastAsia="hr-HR"/>
        </w:rPr>
        <w:t xml:space="preserve">. godine: </w:t>
      </w:r>
      <w:r w:rsidR="00410562">
        <w:rPr>
          <w:rFonts w:ascii="Times New Roman" w:eastAsia="Times New Roman" w:hAnsi="Times New Roman" w:cs="Times New Roman"/>
          <w:sz w:val="24"/>
          <w:szCs w:val="24"/>
          <w:lang w:eastAsia="hr-HR"/>
        </w:rPr>
        <w:t>5</w:t>
      </w:r>
    </w:p>
    <w:p w14:paraId="1A79605D" w14:textId="77777777" w:rsidR="003E45A0" w:rsidRPr="00F11AE4" w:rsidRDefault="003E45A0" w:rsidP="00B921EB">
      <w:pPr>
        <w:spacing w:line="276" w:lineRule="auto"/>
        <w:rPr>
          <w:rFonts w:ascii="Times New Roman" w:hAnsi="Times New Roman" w:cs="Times New Roman"/>
          <w:sz w:val="24"/>
          <w:szCs w:val="24"/>
          <w:lang w:eastAsia="hr-HR"/>
        </w:rPr>
      </w:pPr>
      <w:r w:rsidRPr="00F11AE4">
        <w:rPr>
          <w:rFonts w:ascii="Times New Roman" w:hAnsi="Times New Roman" w:cs="Times New Roman"/>
          <w:sz w:val="24"/>
          <w:szCs w:val="24"/>
          <w:lang w:eastAsia="hr-HR"/>
        </w:rPr>
        <w:t>Ciljna vrijednost: 202</w:t>
      </w:r>
      <w:r>
        <w:rPr>
          <w:rFonts w:ascii="Times New Roman" w:hAnsi="Times New Roman" w:cs="Times New Roman"/>
          <w:sz w:val="24"/>
          <w:szCs w:val="24"/>
          <w:lang w:eastAsia="hr-HR"/>
        </w:rPr>
        <w:t>7</w:t>
      </w:r>
      <w:r w:rsidRPr="00F11AE4">
        <w:rPr>
          <w:rFonts w:ascii="Times New Roman" w:hAnsi="Times New Roman" w:cs="Times New Roman"/>
          <w:sz w:val="24"/>
          <w:szCs w:val="24"/>
          <w:lang w:eastAsia="hr-HR"/>
        </w:rPr>
        <w:t xml:space="preserve">. godine: </w:t>
      </w:r>
      <w:r w:rsidR="00410562">
        <w:rPr>
          <w:rFonts w:ascii="Times New Roman" w:hAnsi="Times New Roman" w:cs="Times New Roman"/>
          <w:sz w:val="24"/>
          <w:szCs w:val="24"/>
          <w:lang w:eastAsia="hr-HR"/>
        </w:rPr>
        <w:t>5</w:t>
      </w:r>
    </w:p>
    <w:p w14:paraId="3D728E0D" w14:textId="77777777" w:rsidR="003E45A0" w:rsidRPr="00F11AE4" w:rsidRDefault="003E45A0" w:rsidP="00B921EB">
      <w:pPr>
        <w:spacing w:line="276" w:lineRule="auto"/>
        <w:rPr>
          <w:rFonts w:ascii="Times New Roman" w:hAnsi="Times New Roman" w:cs="Times New Roman"/>
          <w:sz w:val="24"/>
          <w:szCs w:val="24"/>
          <w:lang w:eastAsia="hr-HR"/>
        </w:rPr>
      </w:pPr>
      <w:r w:rsidRPr="00F11AE4">
        <w:rPr>
          <w:rFonts w:ascii="Times New Roman" w:hAnsi="Times New Roman" w:cs="Times New Roman"/>
          <w:sz w:val="24"/>
          <w:szCs w:val="24"/>
          <w:lang w:eastAsia="hr-HR"/>
        </w:rPr>
        <w:t>Ciljna vrijednost: 202</w:t>
      </w:r>
      <w:r>
        <w:rPr>
          <w:rFonts w:ascii="Times New Roman" w:hAnsi="Times New Roman" w:cs="Times New Roman"/>
          <w:sz w:val="24"/>
          <w:szCs w:val="24"/>
          <w:lang w:eastAsia="hr-HR"/>
        </w:rPr>
        <w:t>8</w:t>
      </w:r>
      <w:r w:rsidRPr="00F11AE4">
        <w:rPr>
          <w:rFonts w:ascii="Times New Roman" w:hAnsi="Times New Roman" w:cs="Times New Roman"/>
          <w:sz w:val="24"/>
          <w:szCs w:val="24"/>
          <w:lang w:eastAsia="hr-HR"/>
        </w:rPr>
        <w:t xml:space="preserve">. godine: </w:t>
      </w:r>
      <w:r w:rsidR="00410562">
        <w:rPr>
          <w:rFonts w:ascii="Times New Roman" w:hAnsi="Times New Roman" w:cs="Times New Roman"/>
          <w:sz w:val="24"/>
          <w:szCs w:val="24"/>
          <w:lang w:eastAsia="hr-HR"/>
        </w:rPr>
        <w:t>5</w:t>
      </w:r>
    </w:p>
    <w:p w14:paraId="6EC06063" w14:textId="77777777" w:rsidR="003E45A0" w:rsidRDefault="003E45A0" w:rsidP="00B921EB">
      <w:pPr>
        <w:spacing w:line="276" w:lineRule="auto"/>
        <w:rPr>
          <w:rFonts w:ascii="Times New Roman" w:hAnsi="Times New Roman" w:cs="Times New Roman"/>
          <w:sz w:val="24"/>
          <w:szCs w:val="24"/>
          <w:lang w:eastAsia="hr-HR"/>
        </w:rPr>
      </w:pPr>
      <w:r w:rsidRPr="00F11AE4">
        <w:rPr>
          <w:rFonts w:ascii="Times New Roman" w:hAnsi="Times New Roman" w:cs="Times New Roman"/>
          <w:sz w:val="24"/>
          <w:szCs w:val="24"/>
          <w:lang w:eastAsia="hr-HR"/>
        </w:rPr>
        <w:t>Ciljna vrijednost: 202</w:t>
      </w:r>
      <w:r>
        <w:rPr>
          <w:rFonts w:ascii="Times New Roman" w:hAnsi="Times New Roman" w:cs="Times New Roman"/>
          <w:sz w:val="24"/>
          <w:szCs w:val="24"/>
          <w:lang w:eastAsia="hr-HR"/>
        </w:rPr>
        <w:t>9</w:t>
      </w:r>
      <w:r w:rsidRPr="00F11AE4">
        <w:rPr>
          <w:rFonts w:ascii="Times New Roman" w:hAnsi="Times New Roman" w:cs="Times New Roman"/>
          <w:sz w:val="24"/>
          <w:szCs w:val="24"/>
          <w:lang w:eastAsia="hr-HR"/>
        </w:rPr>
        <w:t xml:space="preserve">. godine: </w:t>
      </w:r>
      <w:r w:rsidR="00410562">
        <w:rPr>
          <w:rFonts w:ascii="Times New Roman" w:hAnsi="Times New Roman" w:cs="Times New Roman"/>
          <w:sz w:val="24"/>
          <w:szCs w:val="24"/>
          <w:lang w:eastAsia="hr-HR"/>
        </w:rPr>
        <w:t>5</w:t>
      </w:r>
    </w:p>
    <w:p w14:paraId="653EA3BC" w14:textId="1A17C1D1" w:rsidR="00F11AE4" w:rsidRPr="00F11AE4" w:rsidRDefault="00A06058" w:rsidP="00B921EB">
      <w:pPr>
        <w:spacing w:line="276" w:lineRule="auto"/>
        <w:jc w:val="both"/>
        <w:rPr>
          <w:rFonts w:ascii="Times New Roman" w:hAnsi="Times New Roman" w:cs="Times New Roman"/>
          <w:sz w:val="24"/>
          <w:szCs w:val="24"/>
        </w:rPr>
      </w:pPr>
      <w:r>
        <w:rPr>
          <w:rFonts w:ascii="Times New Roman" w:hAnsi="Times New Roman" w:cs="Times New Roman"/>
          <w:b/>
          <w:sz w:val="24"/>
          <w:szCs w:val="24"/>
          <w:lang w:eastAsia="hr-HR"/>
        </w:rPr>
        <w:t>2</w:t>
      </w:r>
      <w:r w:rsidR="00F11AE4" w:rsidRPr="00DD3886">
        <w:rPr>
          <w:rFonts w:ascii="Times New Roman" w:hAnsi="Times New Roman" w:cs="Times New Roman"/>
          <w:b/>
          <w:sz w:val="24"/>
          <w:szCs w:val="24"/>
          <w:lang w:eastAsia="hr-HR"/>
        </w:rPr>
        <w:t xml:space="preserve">. Mjera: </w:t>
      </w:r>
      <w:r w:rsidR="00F22DBC">
        <w:rPr>
          <w:rFonts w:ascii="Times New Roman" w:hAnsi="Times New Roman" w:cs="Times New Roman"/>
          <w:b/>
          <w:sz w:val="24"/>
          <w:szCs w:val="24"/>
          <w:lang w:eastAsia="hr-HR"/>
        </w:rPr>
        <w:t>Unaprjeđenje uvjeta u sustavu o</w:t>
      </w:r>
      <w:r w:rsidR="00F11AE4" w:rsidRPr="00DD3886">
        <w:rPr>
          <w:rFonts w:ascii="Times New Roman" w:hAnsi="Times New Roman" w:cs="Times New Roman"/>
          <w:b/>
          <w:sz w:val="24"/>
          <w:szCs w:val="24"/>
          <w:lang w:eastAsia="hr-HR"/>
        </w:rPr>
        <w:t>dgoj</w:t>
      </w:r>
      <w:r w:rsidR="00F22DBC">
        <w:rPr>
          <w:rFonts w:ascii="Times New Roman" w:hAnsi="Times New Roman" w:cs="Times New Roman"/>
          <w:b/>
          <w:sz w:val="24"/>
          <w:szCs w:val="24"/>
          <w:lang w:eastAsia="hr-HR"/>
        </w:rPr>
        <w:t>a</w:t>
      </w:r>
      <w:r w:rsidR="00F11AE4" w:rsidRPr="00DD3886">
        <w:rPr>
          <w:rFonts w:ascii="Times New Roman" w:hAnsi="Times New Roman" w:cs="Times New Roman"/>
          <w:b/>
          <w:sz w:val="24"/>
          <w:szCs w:val="24"/>
          <w:lang w:eastAsia="hr-HR"/>
        </w:rPr>
        <w:t xml:space="preserve"> i obrazovanj</w:t>
      </w:r>
      <w:r w:rsidR="00F22DBC">
        <w:rPr>
          <w:rFonts w:ascii="Times New Roman" w:hAnsi="Times New Roman" w:cs="Times New Roman"/>
          <w:b/>
          <w:sz w:val="24"/>
          <w:szCs w:val="24"/>
          <w:lang w:eastAsia="hr-HR"/>
        </w:rPr>
        <w:t>a</w:t>
      </w:r>
      <w:r w:rsidR="00F11AE4" w:rsidRPr="00DE202F">
        <w:rPr>
          <w:rFonts w:ascii="Times New Roman" w:hAnsi="Times New Roman" w:cs="Times New Roman"/>
          <w:b/>
          <w:sz w:val="24"/>
          <w:szCs w:val="24"/>
          <w:lang w:eastAsia="hr-HR"/>
        </w:rPr>
        <w:t xml:space="preserve"> </w:t>
      </w:r>
      <w:r w:rsidR="00F11AE4" w:rsidRPr="00F11AE4">
        <w:rPr>
          <w:rFonts w:ascii="Times New Roman" w:hAnsi="Times New Roman" w:cs="Times New Roman"/>
          <w:sz w:val="24"/>
          <w:szCs w:val="24"/>
          <w:lang w:eastAsia="hr-HR"/>
        </w:rPr>
        <w:t xml:space="preserve">- Svrha mjera je poboljšanje obrazovnih postignuća učenika i studenata, povećanje vremena koji učenici i studenti provode u učenju i nastavnom procesu, osiguravanje jednakih mogućnosti, poboljšanje dobrobiti učenika i studenata te njihovih obitelji. U cilju unapređivanja djelatnosti osnovnog i  srednjeg odgoja i obrazovanja te studentskog standarda nastoje se osigurati bolji uvjeti za obrazovanje učenika i studenata kroz razne pomoći pri školovanju te sufinanciranje prijevoza učenika srednje škole, invalidnih osoba (djeca) s područja Grada Iloka. </w:t>
      </w:r>
      <w:r w:rsidR="00F11AE4" w:rsidRPr="00F11AE4">
        <w:rPr>
          <w:rFonts w:ascii="Times New Roman" w:hAnsi="Times New Roman" w:cs="Times New Roman"/>
          <w:sz w:val="24"/>
          <w:szCs w:val="24"/>
        </w:rPr>
        <w:t>Osiguravanje kvalitete podrazumijeva sustavno preispitivanje obrazovanja kako bi se održala i poboljšala njegova kvaliteta, pravednost i učinkovitost.</w:t>
      </w:r>
      <w:r w:rsidR="00FA286D">
        <w:rPr>
          <w:rFonts w:ascii="Times New Roman" w:hAnsi="Times New Roman" w:cs="Times New Roman"/>
          <w:sz w:val="24"/>
          <w:szCs w:val="24"/>
        </w:rPr>
        <w:t xml:space="preserve"> </w:t>
      </w:r>
      <w:r w:rsidR="00F11AE4" w:rsidRPr="00F11AE4">
        <w:rPr>
          <w:rFonts w:ascii="Times New Roman" w:hAnsi="Times New Roman" w:cs="Times New Roman"/>
          <w:sz w:val="24"/>
          <w:szCs w:val="24"/>
        </w:rPr>
        <w:t>Grad Ilok u kontinuitetu nagrađuje  studente i najuspješnije učenike, a tako će nastaviti i u sljedećim godinama.</w:t>
      </w:r>
      <w:r w:rsidR="00FA286D">
        <w:rPr>
          <w:rFonts w:ascii="Times New Roman" w:hAnsi="Times New Roman" w:cs="Times New Roman"/>
          <w:sz w:val="24"/>
          <w:szCs w:val="24"/>
        </w:rPr>
        <w:t xml:space="preserve"> Grad </w:t>
      </w:r>
      <w:r w:rsidR="00C37E52">
        <w:rPr>
          <w:rFonts w:ascii="Times New Roman" w:hAnsi="Times New Roman" w:cs="Times New Roman"/>
          <w:sz w:val="24"/>
          <w:szCs w:val="24"/>
        </w:rPr>
        <w:t>dodjeljuje</w:t>
      </w:r>
      <w:r w:rsidR="00FA286D" w:rsidRPr="00FA286D">
        <w:t xml:space="preserve"> </w:t>
      </w:r>
      <w:r w:rsidR="00FA286D" w:rsidRPr="00FA286D">
        <w:rPr>
          <w:rFonts w:ascii="Times New Roman" w:hAnsi="Times New Roman" w:cs="Times New Roman"/>
          <w:sz w:val="24"/>
          <w:szCs w:val="24"/>
        </w:rPr>
        <w:t>nagrad</w:t>
      </w:r>
      <w:r w:rsidR="00FA286D">
        <w:rPr>
          <w:rFonts w:ascii="Times New Roman" w:hAnsi="Times New Roman" w:cs="Times New Roman"/>
          <w:sz w:val="24"/>
          <w:szCs w:val="24"/>
        </w:rPr>
        <w:t>e</w:t>
      </w:r>
      <w:r w:rsidR="00FA286D" w:rsidRPr="00FA286D">
        <w:rPr>
          <w:rFonts w:ascii="Times New Roman" w:hAnsi="Times New Roman" w:cs="Times New Roman"/>
          <w:sz w:val="24"/>
          <w:szCs w:val="24"/>
        </w:rPr>
        <w:t xml:space="preserve"> </w:t>
      </w:r>
      <w:r w:rsidR="00FA286D" w:rsidRPr="00DD3886">
        <w:rPr>
          <w:rFonts w:ascii="Times New Roman" w:hAnsi="Times New Roman" w:cs="Times New Roman"/>
          <w:sz w:val="24"/>
          <w:szCs w:val="24"/>
        </w:rPr>
        <w:t xml:space="preserve">odlikašima, stipendije, </w:t>
      </w:r>
      <w:r w:rsidR="00C37E52" w:rsidRPr="00DD3886">
        <w:rPr>
          <w:rFonts w:ascii="Times New Roman" w:hAnsi="Times New Roman" w:cs="Times New Roman"/>
          <w:sz w:val="24"/>
          <w:szCs w:val="24"/>
        </w:rPr>
        <w:t xml:space="preserve">sufinancira ekskurzije za socijalno ugrožene, kupnja radnih bilježnica za osnovnu školu, </w:t>
      </w:r>
      <w:r w:rsidR="00FA286D" w:rsidRPr="00DD3886">
        <w:rPr>
          <w:rFonts w:ascii="Times New Roman" w:hAnsi="Times New Roman" w:cs="Times New Roman"/>
          <w:sz w:val="24"/>
          <w:szCs w:val="24"/>
        </w:rPr>
        <w:t>kupnja računala 5</w:t>
      </w:r>
      <w:r w:rsidR="00C37E52" w:rsidRPr="00DD3886">
        <w:rPr>
          <w:rFonts w:ascii="Times New Roman" w:hAnsi="Times New Roman" w:cs="Times New Roman"/>
          <w:sz w:val="24"/>
          <w:szCs w:val="24"/>
        </w:rPr>
        <w:t>.</w:t>
      </w:r>
      <w:r w:rsidR="00FA286D" w:rsidRPr="00DD3886">
        <w:rPr>
          <w:rFonts w:ascii="Times New Roman" w:hAnsi="Times New Roman" w:cs="Times New Roman"/>
          <w:sz w:val="24"/>
          <w:szCs w:val="24"/>
        </w:rPr>
        <w:t xml:space="preserve"> razredima, edukacija mladih kroz Savjet mladih, edukacija seniora na IT</w:t>
      </w:r>
      <w:r w:rsidR="00C37E52" w:rsidRPr="00DD3886">
        <w:rPr>
          <w:rFonts w:ascii="Times New Roman" w:hAnsi="Times New Roman" w:cs="Times New Roman"/>
          <w:sz w:val="24"/>
          <w:szCs w:val="24"/>
        </w:rPr>
        <w:t>.</w:t>
      </w:r>
      <w:r w:rsidRPr="00A06058">
        <w:t xml:space="preserve"> </w:t>
      </w:r>
      <w:r w:rsidRPr="00A06058">
        <w:rPr>
          <w:rFonts w:ascii="Times New Roman" w:hAnsi="Times New Roman" w:cs="Times New Roman"/>
          <w:sz w:val="24"/>
          <w:szCs w:val="24"/>
        </w:rPr>
        <w:t xml:space="preserve">Određena je lokacija za izgradnju novog objekta predškolske ustanove Dječjeg vrtića Ilok. Potrebno je postojeću projektno-tehničku dokumentaciju uskladiti sa zakonskim okvirom i standardima, ishoditi građevinsku dozvolu te izgraditi vrtić. U planu je izgradnja dječjih igrališta te igraonice u zatvorenom.  </w:t>
      </w:r>
    </w:p>
    <w:p w14:paraId="2F1C412F" w14:textId="77777777" w:rsidR="00A06058" w:rsidRDefault="00A06058" w:rsidP="00B921EB">
      <w:pPr>
        <w:spacing w:line="276" w:lineRule="auto"/>
        <w:rPr>
          <w:rFonts w:ascii="Times New Roman" w:eastAsia="Times New Roman" w:hAnsi="Times New Roman" w:cs="Times New Roman"/>
          <w:sz w:val="24"/>
          <w:szCs w:val="24"/>
          <w:lang w:eastAsia="hr-HR"/>
        </w:rPr>
      </w:pPr>
      <w:r w:rsidRPr="00A06058">
        <w:rPr>
          <w:rFonts w:ascii="Times New Roman" w:eastAsia="Times New Roman" w:hAnsi="Times New Roman" w:cs="Times New Roman"/>
          <w:sz w:val="24"/>
          <w:szCs w:val="24"/>
          <w:lang w:eastAsia="hr-HR"/>
        </w:rPr>
        <w:t xml:space="preserve">Plan razvoja Vukovarsko-srijemske županije za razdoblje od 2021.-2027. godine </w:t>
      </w:r>
    </w:p>
    <w:p w14:paraId="69FD7267" w14:textId="77777777" w:rsid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SC 2. Obrazovani i zaposleni ljudi</w:t>
      </w:r>
    </w:p>
    <w:p w14:paraId="3B1ABA73" w14:textId="77777777" w:rsidR="00A06058" w:rsidRPr="00F11AE4" w:rsidRDefault="00A06058" w:rsidP="00B921EB">
      <w:pPr>
        <w:spacing w:line="276"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PC 2.2. </w:t>
      </w:r>
      <w:r w:rsidRPr="00A06058">
        <w:rPr>
          <w:rFonts w:ascii="Times New Roman" w:eastAsia="Times New Roman" w:hAnsi="Times New Roman" w:cs="Times New Roman"/>
          <w:sz w:val="24"/>
          <w:szCs w:val="24"/>
          <w:lang w:eastAsia="hr-HR"/>
        </w:rPr>
        <w:t>Unaprjeđenje sustava odgoja i obrazovanja</w:t>
      </w:r>
    </w:p>
    <w:p w14:paraId="0B6FB03D" w14:textId="77777777"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Svrha: Promicati će se društvena uključenost te stvaranje motivacije za cjeloživotno</w:t>
      </w:r>
      <w:r w:rsidR="00C37E52">
        <w:rPr>
          <w:rFonts w:ascii="Times New Roman" w:eastAsia="Times New Roman" w:hAnsi="Times New Roman" w:cs="Times New Roman"/>
          <w:sz w:val="24"/>
          <w:szCs w:val="24"/>
          <w:lang w:eastAsia="hr-HR"/>
        </w:rPr>
        <w:t xml:space="preserve"> </w:t>
      </w:r>
      <w:r w:rsidRPr="00F11AE4">
        <w:rPr>
          <w:rFonts w:ascii="Times New Roman" w:eastAsia="Times New Roman" w:hAnsi="Times New Roman" w:cs="Times New Roman"/>
          <w:sz w:val="24"/>
          <w:szCs w:val="24"/>
          <w:lang w:eastAsia="hr-HR"/>
        </w:rPr>
        <w:t xml:space="preserve">obrazovanje. </w:t>
      </w:r>
    </w:p>
    <w:p w14:paraId="56C8BB32" w14:textId="43DFD2D0"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 xml:space="preserve">Aktivnost: </w:t>
      </w:r>
      <w:r w:rsidR="00A06058">
        <w:rPr>
          <w:rFonts w:ascii="Times New Roman" w:eastAsia="Times New Roman" w:hAnsi="Times New Roman" w:cs="Times New Roman"/>
          <w:sz w:val="24"/>
          <w:szCs w:val="24"/>
          <w:lang w:eastAsia="hr-HR"/>
        </w:rPr>
        <w:t>2</w:t>
      </w:r>
      <w:r w:rsidRPr="00F11AE4">
        <w:rPr>
          <w:rFonts w:ascii="Times New Roman" w:eastAsia="Times New Roman" w:hAnsi="Times New Roman" w:cs="Times New Roman"/>
          <w:sz w:val="24"/>
          <w:szCs w:val="24"/>
          <w:lang w:eastAsia="hr-HR"/>
        </w:rPr>
        <w:t xml:space="preserve">.1. </w:t>
      </w:r>
      <w:r w:rsidR="00F22DBC">
        <w:rPr>
          <w:rFonts w:ascii="Times New Roman" w:eastAsia="Times New Roman" w:hAnsi="Times New Roman" w:cs="Times New Roman"/>
          <w:sz w:val="24"/>
          <w:szCs w:val="24"/>
          <w:lang w:eastAsia="hr-HR"/>
        </w:rPr>
        <w:t xml:space="preserve">Provedba </w:t>
      </w:r>
      <w:r w:rsidRPr="00F11AE4">
        <w:rPr>
          <w:rFonts w:ascii="Times New Roman" w:eastAsia="Times New Roman" w:hAnsi="Times New Roman" w:cs="Times New Roman"/>
          <w:sz w:val="24"/>
          <w:szCs w:val="24"/>
          <w:lang w:eastAsia="hr-HR"/>
        </w:rPr>
        <w:t>aktivnosti</w:t>
      </w:r>
      <w:r w:rsidR="00F22DBC">
        <w:rPr>
          <w:rFonts w:ascii="Times New Roman" w:eastAsia="Times New Roman" w:hAnsi="Times New Roman" w:cs="Times New Roman"/>
          <w:sz w:val="24"/>
          <w:szCs w:val="24"/>
          <w:lang w:eastAsia="hr-HR"/>
        </w:rPr>
        <w:t xml:space="preserve"> koje osiguravaju bolje uvjete u sustavu </w:t>
      </w:r>
      <w:r w:rsidRPr="00F11AE4">
        <w:rPr>
          <w:rFonts w:ascii="Times New Roman" w:eastAsia="Times New Roman" w:hAnsi="Times New Roman" w:cs="Times New Roman"/>
          <w:sz w:val="24"/>
          <w:szCs w:val="24"/>
          <w:lang w:eastAsia="hr-HR"/>
        </w:rPr>
        <w:t>odgoj</w:t>
      </w:r>
      <w:r w:rsidR="00F22DBC">
        <w:rPr>
          <w:rFonts w:ascii="Times New Roman" w:eastAsia="Times New Roman" w:hAnsi="Times New Roman" w:cs="Times New Roman"/>
          <w:sz w:val="24"/>
          <w:szCs w:val="24"/>
          <w:lang w:eastAsia="hr-HR"/>
        </w:rPr>
        <w:t>a</w:t>
      </w:r>
      <w:r w:rsidRPr="00F11AE4">
        <w:rPr>
          <w:rFonts w:ascii="Times New Roman" w:eastAsia="Times New Roman" w:hAnsi="Times New Roman" w:cs="Times New Roman"/>
          <w:sz w:val="24"/>
          <w:szCs w:val="24"/>
          <w:lang w:eastAsia="hr-HR"/>
        </w:rPr>
        <w:t>, obrazovanj</w:t>
      </w:r>
      <w:r w:rsidR="00F22DBC">
        <w:rPr>
          <w:rFonts w:ascii="Times New Roman" w:eastAsia="Times New Roman" w:hAnsi="Times New Roman" w:cs="Times New Roman"/>
          <w:sz w:val="24"/>
          <w:szCs w:val="24"/>
          <w:lang w:eastAsia="hr-HR"/>
        </w:rPr>
        <w:t>a</w:t>
      </w:r>
      <w:r w:rsidRPr="00F11AE4">
        <w:rPr>
          <w:rFonts w:ascii="Times New Roman" w:eastAsia="Times New Roman" w:hAnsi="Times New Roman" w:cs="Times New Roman"/>
          <w:sz w:val="24"/>
          <w:szCs w:val="24"/>
          <w:lang w:eastAsia="hr-HR"/>
        </w:rPr>
        <w:t xml:space="preserve"> i tehničk</w:t>
      </w:r>
      <w:r w:rsidR="00F22DBC">
        <w:rPr>
          <w:rFonts w:ascii="Times New Roman" w:eastAsia="Times New Roman" w:hAnsi="Times New Roman" w:cs="Times New Roman"/>
          <w:sz w:val="24"/>
          <w:szCs w:val="24"/>
          <w:lang w:eastAsia="hr-HR"/>
        </w:rPr>
        <w:t>e</w:t>
      </w:r>
      <w:r w:rsidRPr="00F11AE4">
        <w:rPr>
          <w:rFonts w:ascii="Times New Roman" w:eastAsia="Times New Roman" w:hAnsi="Times New Roman" w:cs="Times New Roman"/>
          <w:sz w:val="24"/>
          <w:szCs w:val="24"/>
          <w:lang w:eastAsia="hr-HR"/>
        </w:rPr>
        <w:t xml:space="preserve"> kultur</w:t>
      </w:r>
      <w:r w:rsidR="00F22DBC">
        <w:rPr>
          <w:rFonts w:ascii="Times New Roman" w:eastAsia="Times New Roman" w:hAnsi="Times New Roman" w:cs="Times New Roman"/>
          <w:sz w:val="24"/>
          <w:szCs w:val="24"/>
          <w:lang w:eastAsia="hr-HR"/>
        </w:rPr>
        <w:t>e</w:t>
      </w:r>
      <w:r w:rsidRPr="00F11AE4">
        <w:rPr>
          <w:rFonts w:ascii="Times New Roman" w:eastAsia="Times New Roman" w:hAnsi="Times New Roman" w:cs="Times New Roman"/>
          <w:sz w:val="24"/>
          <w:szCs w:val="24"/>
          <w:lang w:eastAsia="hr-HR"/>
        </w:rPr>
        <w:t xml:space="preserve">, </w:t>
      </w:r>
      <w:r w:rsidR="00A06058">
        <w:rPr>
          <w:rFonts w:ascii="Times New Roman" w:eastAsia="Times New Roman" w:hAnsi="Times New Roman" w:cs="Times New Roman"/>
          <w:sz w:val="24"/>
          <w:szCs w:val="24"/>
          <w:lang w:eastAsia="hr-HR"/>
        </w:rPr>
        <w:t>2</w:t>
      </w:r>
      <w:r w:rsidRPr="00F11AE4">
        <w:rPr>
          <w:rFonts w:ascii="Times New Roman" w:eastAsia="Times New Roman" w:hAnsi="Times New Roman" w:cs="Times New Roman"/>
          <w:sz w:val="24"/>
          <w:szCs w:val="24"/>
          <w:lang w:eastAsia="hr-HR"/>
        </w:rPr>
        <w:t>.2. dodjela stipendija za visoko i srednjoškolsko obrazovanje</w:t>
      </w:r>
      <w:r w:rsidR="004960A8">
        <w:rPr>
          <w:rFonts w:ascii="Times New Roman" w:eastAsia="Times New Roman" w:hAnsi="Times New Roman" w:cs="Times New Roman"/>
          <w:sz w:val="24"/>
          <w:szCs w:val="24"/>
          <w:lang w:eastAsia="hr-HR"/>
        </w:rPr>
        <w:t>; 2.</w:t>
      </w:r>
      <w:r w:rsidR="00F22DBC">
        <w:rPr>
          <w:rFonts w:ascii="Times New Roman" w:eastAsia="Times New Roman" w:hAnsi="Times New Roman" w:cs="Times New Roman"/>
          <w:sz w:val="24"/>
          <w:szCs w:val="24"/>
          <w:lang w:eastAsia="hr-HR"/>
        </w:rPr>
        <w:t>3</w:t>
      </w:r>
      <w:r w:rsidR="004960A8">
        <w:rPr>
          <w:rFonts w:ascii="Times New Roman" w:eastAsia="Times New Roman" w:hAnsi="Times New Roman" w:cs="Times New Roman"/>
          <w:sz w:val="24"/>
          <w:szCs w:val="24"/>
          <w:lang w:eastAsia="hr-HR"/>
        </w:rPr>
        <w:t xml:space="preserve">. </w:t>
      </w:r>
      <w:r w:rsidR="00F22DBC">
        <w:rPr>
          <w:rFonts w:ascii="Times New Roman" w:eastAsia="Times New Roman" w:hAnsi="Times New Roman" w:cs="Times New Roman"/>
          <w:sz w:val="24"/>
          <w:szCs w:val="24"/>
          <w:lang w:eastAsia="hr-HR"/>
        </w:rPr>
        <w:t>izgradnja zgrade dječjeg vrtića</w:t>
      </w:r>
    </w:p>
    <w:p w14:paraId="6DC25F5A" w14:textId="3338659B"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lastRenderedPageBreak/>
        <w:t xml:space="preserve">Rok za provedbu mjere je </w:t>
      </w:r>
      <w:r w:rsidR="00BB72C7">
        <w:rPr>
          <w:rFonts w:ascii="Times New Roman" w:eastAsia="Times New Roman" w:hAnsi="Times New Roman" w:cs="Times New Roman"/>
          <w:sz w:val="24"/>
          <w:szCs w:val="24"/>
          <w:lang w:eastAsia="hr-HR"/>
        </w:rPr>
        <w:t>svibanj</w:t>
      </w:r>
      <w:r w:rsidR="00DB713C">
        <w:rPr>
          <w:rFonts w:ascii="Times New Roman" w:eastAsia="Times New Roman" w:hAnsi="Times New Roman" w:cs="Times New Roman"/>
          <w:sz w:val="24"/>
          <w:szCs w:val="24"/>
          <w:lang w:eastAsia="hr-HR"/>
        </w:rPr>
        <w:t xml:space="preserve"> </w:t>
      </w:r>
      <w:r w:rsidRPr="00F11AE4">
        <w:rPr>
          <w:rFonts w:ascii="Times New Roman" w:eastAsia="Times New Roman" w:hAnsi="Times New Roman" w:cs="Times New Roman"/>
          <w:sz w:val="24"/>
          <w:szCs w:val="24"/>
          <w:lang w:eastAsia="hr-HR"/>
        </w:rPr>
        <w:t>202</w:t>
      </w:r>
      <w:r w:rsidR="00C37E52">
        <w:rPr>
          <w:rFonts w:ascii="Times New Roman" w:eastAsia="Times New Roman" w:hAnsi="Times New Roman" w:cs="Times New Roman"/>
          <w:sz w:val="24"/>
          <w:szCs w:val="24"/>
          <w:lang w:eastAsia="hr-HR"/>
        </w:rPr>
        <w:t>9</w:t>
      </w:r>
      <w:r w:rsidRPr="00F11AE4">
        <w:rPr>
          <w:rFonts w:ascii="Times New Roman" w:eastAsia="Times New Roman" w:hAnsi="Times New Roman" w:cs="Times New Roman"/>
          <w:sz w:val="24"/>
          <w:szCs w:val="24"/>
          <w:lang w:eastAsia="hr-HR"/>
        </w:rPr>
        <w:t xml:space="preserve">. godine. </w:t>
      </w:r>
    </w:p>
    <w:p w14:paraId="54D0F901" w14:textId="77777777"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 xml:space="preserve">Pokazatelj rezultata: </w:t>
      </w:r>
    </w:p>
    <w:p w14:paraId="6FED7832" w14:textId="77777777"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1. ukupan broj učenika</w:t>
      </w:r>
      <w:bookmarkStart w:id="130" w:name="_Hlk87693099"/>
      <w:r w:rsidRPr="00F11AE4">
        <w:rPr>
          <w:rFonts w:ascii="Times New Roman" w:eastAsia="Times New Roman" w:hAnsi="Times New Roman" w:cs="Times New Roman"/>
          <w:sz w:val="24"/>
          <w:szCs w:val="24"/>
          <w:lang w:eastAsia="hr-HR"/>
        </w:rPr>
        <w:t xml:space="preserve"> </w:t>
      </w:r>
    </w:p>
    <w:p w14:paraId="04291865" w14:textId="7777777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Početna vrijednost: 2025. godine: </w:t>
      </w:r>
      <w:r w:rsidR="00DD3886">
        <w:rPr>
          <w:rFonts w:ascii="Times New Roman" w:eastAsia="Times New Roman" w:hAnsi="Times New Roman" w:cs="Times New Roman"/>
          <w:sz w:val="24"/>
          <w:szCs w:val="24"/>
          <w:lang w:eastAsia="hr-HR"/>
        </w:rPr>
        <w:t>351</w:t>
      </w:r>
    </w:p>
    <w:p w14:paraId="3799827B" w14:textId="7777777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2026. godine: </w:t>
      </w:r>
      <w:r w:rsidR="00DD3886">
        <w:rPr>
          <w:rFonts w:ascii="Times New Roman" w:eastAsia="Times New Roman" w:hAnsi="Times New Roman" w:cs="Times New Roman"/>
          <w:sz w:val="24"/>
          <w:szCs w:val="24"/>
          <w:lang w:eastAsia="hr-HR"/>
        </w:rPr>
        <w:t>351</w:t>
      </w:r>
    </w:p>
    <w:p w14:paraId="172F6D78" w14:textId="7777777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2027. godine: </w:t>
      </w:r>
      <w:r w:rsidR="00DD3886">
        <w:rPr>
          <w:rFonts w:ascii="Times New Roman" w:eastAsia="Times New Roman" w:hAnsi="Times New Roman" w:cs="Times New Roman"/>
          <w:sz w:val="24"/>
          <w:szCs w:val="24"/>
          <w:lang w:eastAsia="hr-HR"/>
        </w:rPr>
        <w:t>351</w:t>
      </w:r>
    </w:p>
    <w:p w14:paraId="118764B2" w14:textId="7777777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2028. godine: </w:t>
      </w:r>
      <w:r w:rsidR="00DD3886">
        <w:rPr>
          <w:rFonts w:ascii="Times New Roman" w:eastAsia="Times New Roman" w:hAnsi="Times New Roman" w:cs="Times New Roman"/>
          <w:sz w:val="24"/>
          <w:szCs w:val="24"/>
          <w:lang w:eastAsia="hr-HR"/>
        </w:rPr>
        <w:t>351</w:t>
      </w:r>
    </w:p>
    <w:p w14:paraId="122EBAD0" w14:textId="77777777" w:rsidR="00F11AE4"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2029. godine: </w:t>
      </w:r>
      <w:r w:rsidR="00DD3886">
        <w:rPr>
          <w:rFonts w:ascii="Times New Roman" w:eastAsia="Times New Roman" w:hAnsi="Times New Roman" w:cs="Times New Roman"/>
          <w:sz w:val="24"/>
          <w:szCs w:val="24"/>
          <w:lang w:eastAsia="hr-HR"/>
        </w:rPr>
        <w:t>351</w:t>
      </w:r>
    </w:p>
    <w:p w14:paraId="25C16F3E" w14:textId="77777777"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 xml:space="preserve">2. </w:t>
      </w:r>
      <w:r w:rsidR="00DD3886">
        <w:rPr>
          <w:rFonts w:ascii="Times New Roman" w:eastAsia="Times New Roman" w:hAnsi="Times New Roman" w:cs="Times New Roman"/>
          <w:sz w:val="24"/>
          <w:szCs w:val="24"/>
          <w:lang w:eastAsia="hr-HR"/>
        </w:rPr>
        <w:t>broj sufinancirane nabave računala</w:t>
      </w:r>
    </w:p>
    <w:p w14:paraId="08D5616A" w14:textId="7777777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Početna vrijednost: 2025. godine: </w:t>
      </w:r>
      <w:r w:rsidR="00DD3886">
        <w:rPr>
          <w:rFonts w:ascii="Times New Roman" w:eastAsia="Times New Roman" w:hAnsi="Times New Roman" w:cs="Times New Roman"/>
          <w:sz w:val="24"/>
          <w:szCs w:val="24"/>
          <w:lang w:eastAsia="hr-HR"/>
        </w:rPr>
        <w:t>15</w:t>
      </w:r>
    </w:p>
    <w:p w14:paraId="7D06C259" w14:textId="7777777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2026. godine: </w:t>
      </w:r>
      <w:r w:rsidR="00DD3886">
        <w:rPr>
          <w:rFonts w:ascii="Times New Roman" w:eastAsia="Times New Roman" w:hAnsi="Times New Roman" w:cs="Times New Roman"/>
          <w:sz w:val="24"/>
          <w:szCs w:val="24"/>
          <w:lang w:eastAsia="hr-HR"/>
        </w:rPr>
        <w:t>15</w:t>
      </w:r>
    </w:p>
    <w:p w14:paraId="075ABBEF" w14:textId="7777777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2027. godine: </w:t>
      </w:r>
      <w:r w:rsidR="00DD3886">
        <w:rPr>
          <w:rFonts w:ascii="Times New Roman" w:eastAsia="Times New Roman" w:hAnsi="Times New Roman" w:cs="Times New Roman"/>
          <w:sz w:val="24"/>
          <w:szCs w:val="24"/>
          <w:lang w:eastAsia="hr-HR"/>
        </w:rPr>
        <w:t>15</w:t>
      </w:r>
    </w:p>
    <w:p w14:paraId="3EE86D02" w14:textId="7777777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2028. godine: </w:t>
      </w:r>
      <w:r w:rsidR="00DD3886">
        <w:rPr>
          <w:rFonts w:ascii="Times New Roman" w:eastAsia="Times New Roman" w:hAnsi="Times New Roman" w:cs="Times New Roman"/>
          <w:sz w:val="24"/>
          <w:szCs w:val="24"/>
          <w:lang w:eastAsia="hr-HR"/>
        </w:rPr>
        <w:t>15</w:t>
      </w:r>
    </w:p>
    <w:p w14:paraId="75AAAD81" w14:textId="7777777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2029. godine: </w:t>
      </w:r>
      <w:r w:rsidR="00DD3886">
        <w:rPr>
          <w:rFonts w:ascii="Times New Roman" w:eastAsia="Times New Roman" w:hAnsi="Times New Roman" w:cs="Times New Roman"/>
          <w:sz w:val="24"/>
          <w:szCs w:val="24"/>
          <w:lang w:eastAsia="hr-HR"/>
        </w:rPr>
        <w:t>15</w:t>
      </w:r>
    </w:p>
    <w:p w14:paraId="2FCF2E84" w14:textId="77777777"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3. broj studenata - stipendista</w:t>
      </w:r>
    </w:p>
    <w:bookmarkEnd w:id="130"/>
    <w:p w14:paraId="3A385326" w14:textId="77777777" w:rsidR="003E45A0" w:rsidRPr="003E45A0" w:rsidRDefault="003E45A0" w:rsidP="00B921EB">
      <w:pPr>
        <w:spacing w:line="276" w:lineRule="auto"/>
        <w:jc w:val="both"/>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Početna vrijednost: 2025. godine: </w:t>
      </w:r>
      <w:r w:rsidR="00C37E52">
        <w:rPr>
          <w:rFonts w:ascii="Times New Roman" w:eastAsia="Times New Roman" w:hAnsi="Times New Roman" w:cs="Times New Roman"/>
          <w:sz w:val="24"/>
          <w:szCs w:val="24"/>
          <w:lang w:eastAsia="hr-HR"/>
        </w:rPr>
        <w:t>24</w:t>
      </w:r>
    </w:p>
    <w:p w14:paraId="1DDAA070" w14:textId="77777777" w:rsidR="003E45A0" w:rsidRPr="003E45A0" w:rsidRDefault="003E45A0" w:rsidP="00B921EB">
      <w:pPr>
        <w:spacing w:line="276" w:lineRule="auto"/>
        <w:jc w:val="both"/>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2026. godine: </w:t>
      </w:r>
      <w:r w:rsidR="00DD3886">
        <w:rPr>
          <w:rFonts w:ascii="Times New Roman" w:eastAsia="Times New Roman" w:hAnsi="Times New Roman" w:cs="Times New Roman"/>
          <w:sz w:val="24"/>
          <w:szCs w:val="24"/>
          <w:lang w:eastAsia="hr-HR"/>
        </w:rPr>
        <w:t>24</w:t>
      </w:r>
    </w:p>
    <w:p w14:paraId="6749B50A" w14:textId="77777777" w:rsidR="003E45A0" w:rsidRPr="003E45A0" w:rsidRDefault="003E45A0" w:rsidP="00B921EB">
      <w:pPr>
        <w:spacing w:line="276" w:lineRule="auto"/>
        <w:jc w:val="both"/>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2027. godine: </w:t>
      </w:r>
      <w:r w:rsidR="00DD3886">
        <w:rPr>
          <w:rFonts w:ascii="Times New Roman" w:eastAsia="Times New Roman" w:hAnsi="Times New Roman" w:cs="Times New Roman"/>
          <w:sz w:val="24"/>
          <w:szCs w:val="24"/>
          <w:lang w:eastAsia="hr-HR"/>
        </w:rPr>
        <w:t>24</w:t>
      </w:r>
    </w:p>
    <w:p w14:paraId="11B31DFF" w14:textId="77777777" w:rsidR="003E45A0" w:rsidRPr="003E45A0" w:rsidRDefault="003E45A0" w:rsidP="00B921EB">
      <w:pPr>
        <w:spacing w:line="276" w:lineRule="auto"/>
        <w:jc w:val="both"/>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2028. godine: </w:t>
      </w:r>
      <w:r w:rsidR="00DD3886">
        <w:rPr>
          <w:rFonts w:ascii="Times New Roman" w:eastAsia="Times New Roman" w:hAnsi="Times New Roman" w:cs="Times New Roman"/>
          <w:sz w:val="24"/>
          <w:szCs w:val="24"/>
          <w:lang w:eastAsia="hr-HR"/>
        </w:rPr>
        <w:t>24</w:t>
      </w:r>
    </w:p>
    <w:p w14:paraId="1F927F8E" w14:textId="77777777" w:rsidR="003E45A0" w:rsidRDefault="003E45A0" w:rsidP="00B921EB">
      <w:pPr>
        <w:spacing w:line="276" w:lineRule="auto"/>
        <w:jc w:val="both"/>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2029. godine: </w:t>
      </w:r>
      <w:r w:rsidR="00DD3886">
        <w:rPr>
          <w:rFonts w:ascii="Times New Roman" w:eastAsia="Times New Roman" w:hAnsi="Times New Roman" w:cs="Times New Roman"/>
          <w:sz w:val="24"/>
          <w:szCs w:val="24"/>
          <w:lang w:eastAsia="hr-HR"/>
        </w:rPr>
        <w:t>24</w:t>
      </w:r>
    </w:p>
    <w:p w14:paraId="52341BBD" w14:textId="77777777" w:rsidR="00A06058" w:rsidRPr="00A06058" w:rsidRDefault="00A06058" w:rsidP="00B921EB">
      <w:pPr>
        <w:spacing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Pr="00A06058">
        <w:rPr>
          <w:rFonts w:ascii="Times New Roman" w:eastAsia="Times New Roman" w:hAnsi="Times New Roman" w:cs="Times New Roman"/>
          <w:sz w:val="24"/>
          <w:szCs w:val="24"/>
          <w:lang w:eastAsia="hr-HR"/>
        </w:rPr>
        <w:t>. ukupan broj upisane djece</w:t>
      </w:r>
      <w:r>
        <w:rPr>
          <w:rFonts w:ascii="Times New Roman" w:eastAsia="Times New Roman" w:hAnsi="Times New Roman" w:cs="Times New Roman"/>
          <w:sz w:val="24"/>
          <w:szCs w:val="24"/>
          <w:lang w:eastAsia="hr-HR"/>
        </w:rPr>
        <w:t xml:space="preserve"> u predškolsku ustanovu</w:t>
      </w:r>
      <w:r w:rsidRPr="00A06058">
        <w:rPr>
          <w:rFonts w:ascii="Times New Roman" w:eastAsia="Times New Roman" w:hAnsi="Times New Roman" w:cs="Times New Roman"/>
          <w:sz w:val="24"/>
          <w:szCs w:val="24"/>
          <w:lang w:eastAsia="hr-HR"/>
        </w:rPr>
        <w:t xml:space="preserve"> </w:t>
      </w:r>
    </w:p>
    <w:p w14:paraId="3419017F" w14:textId="77777777" w:rsidR="00A06058" w:rsidRPr="00A06058" w:rsidRDefault="00A06058" w:rsidP="00B921EB">
      <w:pPr>
        <w:spacing w:line="276" w:lineRule="auto"/>
        <w:jc w:val="both"/>
        <w:rPr>
          <w:rFonts w:ascii="Times New Roman" w:eastAsia="Times New Roman" w:hAnsi="Times New Roman" w:cs="Times New Roman"/>
          <w:sz w:val="24"/>
          <w:szCs w:val="24"/>
          <w:lang w:eastAsia="hr-HR"/>
        </w:rPr>
      </w:pPr>
      <w:r w:rsidRPr="00A06058">
        <w:rPr>
          <w:rFonts w:ascii="Times New Roman" w:eastAsia="Times New Roman" w:hAnsi="Times New Roman" w:cs="Times New Roman"/>
          <w:sz w:val="24"/>
          <w:szCs w:val="24"/>
          <w:lang w:eastAsia="hr-HR"/>
        </w:rPr>
        <w:t>Početna vrijednost: 2025. godine: 152</w:t>
      </w:r>
    </w:p>
    <w:p w14:paraId="3E5B24D4" w14:textId="77777777" w:rsidR="00A06058" w:rsidRPr="00A06058" w:rsidRDefault="00A06058" w:rsidP="00B921EB">
      <w:pPr>
        <w:spacing w:line="276" w:lineRule="auto"/>
        <w:jc w:val="both"/>
        <w:rPr>
          <w:rFonts w:ascii="Times New Roman" w:eastAsia="Times New Roman" w:hAnsi="Times New Roman" w:cs="Times New Roman"/>
          <w:sz w:val="24"/>
          <w:szCs w:val="24"/>
          <w:lang w:eastAsia="hr-HR"/>
        </w:rPr>
      </w:pPr>
      <w:r w:rsidRPr="00A06058">
        <w:rPr>
          <w:rFonts w:ascii="Times New Roman" w:eastAsia="Times New Roman" w:hAnsi="Times New Roman" w:cs="Times New Roman"/>
          <w:sz w:val="24"/>
          <w:szCs w:val="24"/>
          <w:lang w:eastAsia="hr-HR"/>
        </w:rPr>
        <w:t>Ciljna vrijednost: 2026. godine: 152</w:t>
      </w:r>
    </w:p>
    <w:p w14:paraId="49A09BA0" w14:textId="77777777" w:rsidR="00A06058" w:rsidRPr="00A06058" w:rsidRDefault="00A06058" w:rsidP="00B921EB">
      <w:pPr>
        <w:spacing w:line="276" w:lineRule="auto"/>
        <w:jc w:val="both"/>
        <w:rPr>
          <w:rFonts w:ascii="Times New Roman" w:eastAsia="Times New Roman" w:hAnsi="Times New Roman" w:cs="Times New Roman"/>
          <w:sz w:val="24"/>
          <w:szCs w:val="24"/>
          <w:lang w:eastAsia="hr-HR"/>
        </w:rPr>
      </w:pPr>
      <w:r w:rsidRPr="00A06058">
        <w:rPr>
          <w:rFonts w:ascii="Times New Roman" w:eastAsia="Times New Roman" w:hAnsi="Times New Roman" w:cs="Times New Roman"/>
          <w:sz w:val="24"/>
          <w:szCs w:val="24"/>
          <w:lang w:eastAsia="hr-HR"/>
        </w:rPr>
        <w:t>Ciljna vrijednost: 2027. godine: 152</w:t>
      </w:r>
    </w:p>
    <w:p w14:paraId="317F3553" w14:textId="77777777" w:rsidR="00A06058" w:rsidRPr="00A06058" w:rsidRDefault="00A06058" w:rsidP="00B921EB">
      <w:pPr>
        <w:spacing w:line="276" w:lineRule="auto"/>
        <w:jc w:val="both"/>
        <w:rPr>
          <w:rFonts w:ascii="Times New Roman" w:eastAsia="Times New Roman" w:hAnsi="Times New Roman" w:cs="Times New Roman"/>
          <w:sz w:val="24"/>
          <w:szCs w:val="24"/>
          <w:lang w:eastAsia="hr-HR"/>
        </w:rPr>
      </w:pPr>
      <w:r w:rsidRPr="00A06058">
        <w:rPr>
          <w:rFonts w:ascii="Times New Roman" w:eastAsia="Times New Roman" w:hAnsi="Times New Roman" w:cs="Times New Roman"/>
          <w:sz w:val="24"/>
          <w:szCs w:val="24"/>
          <w:lang w:eastAsia="hr-HR"/>
        </w:rPr>
        <w:t>Ciljna vrijednost: 2028. godine: 152</w:t>
      </w:r>
    </w:p>
    <w:p w14:paraId="782D6FB7" w14:textId="77777777" w:rsidR="00A06058" w:rsidRPr="00A06058" w:rsidRDefault="00A06058" w:rsidP="00B921EB">
      <w:pPr>
        <w:spacing w:line="276" w:lineRule="auto"/>
        <w:jc w:val="both"/>
        <w:rPr>
          <w:rFonts w:ascii="Times New Roman" w:eastAsia="Times New Roman" w:hAnsi="Times New Roman" w:cs="Times New Roman"/>
          <w:sz w:val="24"/>
          <w:szCs w:val="24"/>
          <w:lang w:eastAsia="hr-HR"/>
        </w:rPr>
      </w:pPr>
      <w:r w:rsidRPr="00A06058">
        <w:rPr>
          <w:rFonts w:ascii="Times New Roman" w:eastAsia="Times New Roman" w:hAnsi="Times New Roman" w:cs="Times New Roman"/>
          <w:sz w:val="24"/>
          <w:szCs w:val="24"/>
          <w:lang w:eastAsia="hr-HR"/>
        </w:rPr>
        <w:t>Ciljna vrijednost: 2029. godine: 152</w:t>
      </w:r>
    </w:p>
    <w:p w14:paraId="0223B306" w14:textId="77777777" w:rsidR="00A06058" w:rsidRPr="00A06058" w:rsidRDefault="00A06058" w:rsidP="00B921EB">
      <w:pPr>
        <w:spacing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Pr="00A06058">
        <w:rPr>
          <w:rFonts w:ascii="Times New Roman" w:eastAsia="Times New Roman" w:hAnsi="Times New Roman" w:cs="Times New Roman"/>
          <w:sz w:val="24"/>
          <w:szCs w:val="24"/>
          <w:lang w:eastAsia="hr-HR"/>
        </w:rPr>
        <w:t>.  broj izgrađenih objekata predškolskog sustava</w:t>
      </w:r>
    </w:p>
    <w:p w14:paraId="2E97A441" w14:textId="77777777" w:rsidR="00A06058" w:rsidRPr="00A06058" w:rsidRDefault="00A06058" w:rsidP="00B921EB">
      <w:pPr>
        <w:spacing w:line="276" w:lineRule="auto"/>
        <w:jc w:val="both"/>
        <w:rPr>
          <w:rFonts w:ascii="Times New Roman" w:eastAsia="Times New Roman" w:hAnsi="Times New Roman" w:cs="Times New Roman"/>
          <w:sz w:val="24"/>
          <w:szCs w:val="24"/>
          <w:lang w:eastAsia="hr-HR"/>
        </w:rPr>
      </w:pPr>
      <w:r w:rsidRPr="00A06058">
        <w:rPr>
          <w:rFonts w:ascii="Times New Roman" w:eastAsia="Times New Roman" w:hAnsi="Times New Roman" w:cs="Times New Roman"/>
          <w:sz w:val="24"/>
          <w:szCs w:val="24"/>
          <w:lang w:eastAsia="hr-HR"/>
        </w:rPr>
        <w:t>Početna vrijednost: 2025. godine: 0</w:t>
      </w:r>
    </w:p>
    <w:p w14:paraId="0A851880" w14:textId="77777777" w:rsidR="00A06058" w:rsidRPr="00A06058" w:rsidRDefault="00A06058" w:rsidP="00B921EB">
      <w:pPr>
        <w:spacing w:line="276" w:lineRule="auto"/>
        <w:jc w:val="both"/>
        <w:rPr>
          <w:rFonts w:ascii="Times New Roman" w:eastAsia="Times New Roman" w:hAnsi="Times New Roman" w:cs="Times New Roman"/>
          <w:sz w:val="24"/>
          <w:szCs w:val="24"/>
          <w:lang w:eastAsia="hr-HR"/>
        </w:rPr>
      </w:pPr>
      <w:r w:rsidRPr="00A06058">
        <w:rPr>
          <w:rFonts w:ascii="Times New Roman" w:eastAsia="Times New Roman" w:hAnsi="Times New Roman" w:cs="Times New Roman"/>
          <w:sz w:val="24"/>
          <w:szCs w:val="24"/>
          <w:lang w:eastAsia="hr-HR"/>
        </w:rPr>
        <w:t>Ciljna vrijednost: 2026. godine: 0</w:t>
      </w:r>
    </w:p>
    <w:p w14:paraId="2F09AA89" w14:textId="77777777" w:rsidR="00A06058" w:rsidRPr="00A06058" w:rsidRDefault="00A06058" w:rsidP="00B921EB">
      <w:pPr>
        <w:spacing w:line="276" w:lineRule="auto"/>
        <w:jc w:val="both"/>
        <w:rPr>
          <w:rFonts w:ascii="Times New Roman" w:eastAsia="Times New Roman" w:hAnsi="Times New Roman" w:cs="Times New Roman"/>
          <w:sz w:val="24"/>
          <w:szCs w:val="24"/>
          <w:lang w:eastAsia="hr-HR"/>
        </w:rPr>
      </w:pPr>
      <w:r w:rsidRPr="00A06058">
        <w:rPr>
          <w:rFonts w:ascii="Times New Roman" w:eastAsia="Times New Roman" w:hAnsi="Times New Roman" w:cs="Times New Roman"/>
          <w:sz w:val="24"/>
          <w:szCs w:val="24"/>
          <w:lang w:eastAsia="hr-HR"/>
        </w:rPr>
        <w:lastRenderedPageBreak/>
        <w:t>Ciljna vrijednost: 2027. godine: 0</w:t>
      </w:r>
    </w:p>
    <w:p w14:paraId="20E020EA" w14:textId="77777777" w:rsidR="00A06058" w:rsidRPr="00A06058" w:rsidRDefault="00A06058" w:rsidP="00B921EB">
      <w:pPr>
        <w:spacing w:line="276" w:lineRule="auto"/>
        <w:jc w:val="both"/>
        <w:rPr>
          <w:rFonts w:ascii="Times New Roman" w:eastAsia="Times New Roman" w:hAnsi="Times New Roman" w:cs="Times New Roman"/>
          <w:sz w:val="24"/>
          <w:szCs w:val="24"/>
          <w:lang w:eastAsia="hr-HR"/>
        </w:rPr>
      </w:pPr>
      <w:r w:rsidRPr="00A06058">
        <w:rPr>
          <w:rFonts w:ascii="Times New Roman" w:eastAsia="Times New Roman" w:hAnsi="Times New Roman" w:cs="Times New Roman"/>
          <w:sz w:val="24"/>
          <w:szCs w:val="24"/>
          <w:lang w:eastAsia="hr-HR"/>
        </w:rPr>
        <w:t>Ciljna vrijednost: 2028. godine: 0</w:t>
      </w:r>
    </w:p>
    <w:p w14:paraId="515B6E00" w14:textId="77777777" w:rsidR="00A06058" w:rsidRPr="003E45A0" w:rsidRDefault="00A06058" w:rsidP="00B921EB">
      <w:pPr>
        <w:spacing w:line="276" w:lineRule="auto"/>
        <w:jc w:val="both"/>
        <w:rPr>
          <w:rFonts w:ascii="Times New Roman" w:eastAsia="Times New Roman" w:hAnsi="Times New Roman" w:cs="Times New Roman"/>
          <w:sz w:val="24"/>
          <w:szCs w:val="24"/>
          <w:lang w:eastAsia="hr-HR"/>
        </w:rPr>
      </w:pPr>
      <w:r w:rsidRPr="00A06058">
        <w:rPr>
          <w:rFonts w:ascii="Times New Roman" w:eastAsia="Times New Roman" w:hAnsi="Times New Roman" w:cs="Times New Roman"/>
          <w:sz w:val="24"/>
          <w:szCs w:val="24"/>
          <w:lang w:eastAsia="hr-HR"/>
        </w:rPr>
        <w:t>Ciljna vrijednost: 2029. godine: 1</w:t>
      </w:r>
    </w:p>
    <w:p w14:paraId="3B97CA4C" w14:textId="77777777" w:rsidR="00F11AE4" w:rsidRPr="0020203B" w:rsidRDefault="00A06058" w:rsidP="00B921EB">
      <w:pPr>
        <w:spacing w:line="276" w:lineRule="auto"/>
        <w:jc w:val="both"/>
        <w:rPr>
          <w:rFonts w:ascii="Times New Roman" w:hAnsi="Times New Roman" w:cs="Times New Roman"/>
          <w:sz w:val="24"/>
          <w:szCs w:val="24"/>
        </w:rPr>
      </w:pPr>
      <w:r w:rsidRPr="006B6DC6">
        <w:rPr>
          <w:rFonts w:ascii="Times New Roman" w:hAnsi="Times New Roman" w:cs="Times New Roman"/>
          <w:b/>
          <w:sz w:val="24"/>
          <w:szCs w:val="24"/>
          <w:lang w:eastAsia="hr-HR"/>
        </w:rPr>
        <w:t>3</w:t>
      </w:r>
      <w:r w:rsidR="00F11AE4" w:rsidRPr="006B6DC6">
        <w:rPr>
          <w:rFonts w:ascii="Times New Roman" w:hAnsi="Times New Roman" w:cs="Times New Roman"/>
          <w:b/>
          <w:sz w:val="24"/>
          <w:szCs w:val="24"/>
          <w:lang w:eastAsia="hr-HR"/>
        </w:rPr>
        <w:t>. Mjera:</w:t>
      </w:r>
      <w:r w:rsidR="00F11AE4" w:rsidRPr="006B6DC6">
        <w:rPr>
          <w:b/>
        </w:rPr>
        <w:t xml:space="preserve"> </w:t>
      </w:r>
      <w:r w:rsidR="00F11AE4" w:rsidRPr="006B6DC6">
        <w:rPr>
          <w:rFonts w:ascii="Times New Roman" w:hAnsi="Times New Roman" w:cs="Times New Roman"/>
          <w:b/>
          <w:sz w:val="24"/>
          <w:szCs w:val="24"/>
          <w:lang w:eastAsia="hr-HR"/>
        </w:rPr>
        <w:t>Zaštita kulturne baštine i poticanje kulturnog stvaralaštva</w:t>
      </w:r>
      <w:r w:rsidR="00F11AE4" w:rsidRPr="00DE202F">
        <w:rPr>
          <w:rFonts w:ascii="Times New Roman" w:hAnsi="Times New Roman" w:cs="Times New Roman"/>
          <w:b/>
          <w:sz w:val="24"/>
          <w:szCs w:val="24"/>
          <w:lang w:eastAsia="hr-HR"/>
        </w:rPr>
        <w:t xml:space="preserve"> </w:t>
      </w:r>
      <w:r w:rsidR="00F11AE4" w:rsidRPr="00C77635">
        <w:rPr>
          <w:rFonts w:ascii="Times New Roman" w:hAnsi="Times New Roman" w:cs="Times New Roman"/>
          <w:sz w:val="24"/>
          <w:szCs w:val="24"/>
          <w:lang w:eastAsia="hr-HR"/>
        </w:rPr>
        <w:t xml:space="preserve">- </w:t>
      </w:r>
      <w:r w:rsidR="00F11AE4" w:rsidRPr="00C77635">
        <w:rPr>
          <w:rFonts w:ascii="Times New Roman" w:hAnsi="Times New Roman" w:cs="Times New Roman"/>
          <w:sz w:val="24"/>
          <w:szCs w:val="24"/>
        </w:rPr>
        <w:t>Kroz mjeru se nastoji poticati i promicati kulture i umjetničko izražavanje, razvoj kreativnosti</w:t>
      </w:r>
      <w:r w:rsidR="00DD3886">
        <w:rPr>
          <w:rFonts w:ascii="Times New Roman" w:hAnsi="Times New Roman" w:cs="Times New Roman"/>
          <w:sz w:val="24"/>
          <w:szCs w:val="24"/>
        </w:rPr>
        <w:t xml:space="preserve"> i </w:t>
      </w:r>
      <w:r w:rsidR="00F11AE4" w:rsidRPr="00C77635">
        <w:rPr>
          <w:rFonts w:ascii="Times New Roman" w:hAnsi="Times New Roman" w:cs="Times New Roman"/>
          <w:sz w:val="24"/>
          <w:szCs w:val="24"/>
        </w:rPr>
        <w:t>opće poboljšanje kvalitete življenja</w:t>
      </w:r>
      <w:r w:rsidR="003F4445">
        <w:rPr>
          <w:rFonts w:ascii="Times New Roman" w:hAnsi="Times New Roman" w:cs="Times New Roman"/>
          <w:sz w:val="24"/>
          <w:szCs w:val="24"/>
        </w:rPr>
        <w:t>.</w:t>
      </w:r>
      <w:r w:rsidR="00F11AE4" w:rsidRPr="00C77635">
        <w:rPr>
          <w:rFonts w:ascii="Times New Roman" w:hAnsi="Times New Roman" w:cs="Times New Roman"/>
          <w:sz w:val="24"/>
          <w:szCs w:val="24"/>
        </w:rPr>
        <w:t xml:space="preserve"> </w:t>
      </w:r>
      <w:r w:rsidR="003F4445">
        <w:rPr>
          <w:rFonts w:ascii="Times New Roman" w:hAnsi="Times New Roman" w:cs="Times New Roman"/>
          <w:sz w:val="24"/>
          <w:szCs w:val="24"/>
        </w:rPr>
        <w:t>S</w:t>
      </w:r>
      <w:r w:rsidR="00F11AE4" w:rsidRPr="00C77635">
        <w:rPr>
          <w:rFonts w:ascii="Times New Roman" w:hAnsi="Times New Roman" w:cs="Times New Roman"/>
          <w:sz w:val="24"/>
          <w:szCs w:val="24"/>
        </w:rPr>
        <w:t>ufinancira</w:t>
      </w:r>
      <w:r w:rsidR="00DD3886">
        <w:rPr>
          <w:rFonts w:ascii="Times New Roman" w:hAnsi="Times New Roman" w:cs="Times New Roman"/>
          <w:sz w:val="24"/>
          <w:szCs w:val="24"/>
        </w:rPr>
        <w:t>nje</w:t>
      </w:r>
      <w:r w:rsidR="00F11AE4" w:rsidRPr="00C77635">
        <w:rPr>
          <w:rFonts w:ascii="Times New Roman" w:hAnsi="Times New Roman" w:cs="Times New Roman"/>
          <w:sz w:val="24"/>
          <w:szCs w:val="24"/>
        </w:rPr>
        <w:t xml:space="preserve"> redovne aktivnosti udruga u kulturi</w:t>
      </w:r>
      <w:r w:rsidR="003F4445">
        <w:rPr>
          <w:rFonts w:ascii="Times New Roman" w:hAnsi="Times New Roman" w:cs="Times New Roman"/>
          <w:sz w:val="24"/>
          <w:szCs w:val="24"/>
        </w:rPr>
        <w:t xml:space="preserve"> te osiguranje preduvjeta za kvalitetno obavljanje i funkcioniranje </w:t>
      </w:r>
      <w:r w:rsidR="00866D54">
        <w:rPr>
          <w:rFonts w:ascii="Times New Roman" w:hAnsi="Times New Roman" w:cs="Times New Roman"/>
          <w:sz w:val="24"/>
          <w:szCs w:val="24"/>
        </w:rPr>
        <w:t>djelovanja</w:t>
      </w:r>
      <w:r w:rsidR="003F4445">
        <w:rPr>
          <w:rFonts w:ascii="Times New Roman" w:hAnsi="Times New Roman" w:cs="Times New Roman"/>
          <w:sz w:val="24"/>
          <w:szCs w:val="24"/>
        </w:rPr>
        <w:t xml:space="preserve"> udruga</w:t>
      </w:r>
      <w:r w:rsidR="00F11AE4" w:rsidRPr="00C77635">
        <w:rPr>
          <w:rFonts w:ascii="Times New Roman" w:hAnsi="Times New Roman" w:cs="Times New Roman"/>
          <w:sz w:val="24"/>
          <w:szCs w:val="24"/>
        </w:rPr>
        <w:t xml:space="preserve">. </w:t>
      </w:r>
      <w:r w:rsidR="00C77635" w:rsidRPr="00C77635">
        <w:rPr>
          <w:rFonts w:ascii="Times New Roman" w:hAnsi="Times New Roman" w:cs="Times New Roman"/>
          <w:sz w:val="24"/>
          <w:szCs w:val="24"/>
        </w:rPr>
        <w:t xml:space="preserve">Proračunski korisnici su </w:t>
      </w:r>
      <w:r w:rsidR="0020203B">
        <w:rPr>
          <w:rFonts w:ascii="Times New Roman" w:hAnsi="Times New Roman" w:cs="Times New Roman"/>
          <w:sz w:val="24"/>
          <w:szCs w:val="24"/>
        </w:rPr>
        <w:t>G</w:t>
      </w:r>
      <w:r w:rsidR="00C77635" w:rsidRPr="00C77635">
        <w:rPr>
          <w:rFonts w:ascii="Times New Roman" w:hAnsi="Times New Roman" w:cs="Times New Roman"/>
          <w:sz w:val="24"/>
          <w:szCs w:val="24"/>
        </w:rPr>
        <w:t>radska knjižnica i čitaonica Ilok te Muzej grada Iloka</w:t>
      </w:r>
      <w:r w:rsidR="00C77635">
        <w:rPr>
          <w:rFonts w:ascii="Times New Roman" w:hAnsi="Times New Roman" w:cs="Times New Roman"/>
          <w:sz w:val="24"/>
          <w:szCs w:val="24"/>
        </w:rPr>
        <w:t>.</w:t>
      </w:r>
      <w:r w:rsidR="00C77635" w:rsidRPr="00C77635">
        <w:rPr>
          <w:rFonts w:ascii="Times New Roman" w:hAnsi="Times New Roman" w:cs="Times New Roman"/>
          <w:sz w:val="24"/>
          <w:szCs w:val="24"/>
        </w:rPr>
        <w:t xml:space="preserve"> </w:t>
      </w:r>
      <w:r w:rsidR="00F11AE4" w:rsidRPr="00C77635">
        <w:rPr>
          <w:rFonts w:ascii="Times New Roman" w:hAnsi="Times New Roman" w:cs="Times New Roman"/>
          <w:sz w:val="24"/>
          <w:szCs w:val="24"/>
        </w:rPr>
        <w:t>Projekt iz područja kulture</w:t>
      </w:r>
      <w:r w:rsidR="00C77635" w:rsidRPr="00C77635">
        <w:rPr>
          <w:rFonts w:ascii="Times New Roman" w:hAnsi="Times New Roman" w:cs="Times New Roman"/>
          <w:sz w:val="24"/>
          <w:szCs w:val="24"/>
        </w:rPr>
        <w:t xml:space="preserve"> </w:t>
      </w:r>
      <w:r w:rsidR="00F11AE4" w:rsidRPr="00C77635">
        <w:rPr>
          <w:rFonts w:ascii="Times New Roman" w:hAnsi="Times New Roman" w:cs="Times New Roman"/>
          <w:sz w:val="24"/>
          <w:szCs w:val="24"/>
        </w:rPr>
        <w:t xml:space="preserve">su investicije Muzeja grada Iloka. </w:t>
      </w:r>
      <w:r w:rsidR="0020203B" w:rsidRPr="0008333F">
        <w:rPr>
          <w:rFonts w:ascii="Times New Roman" w:eastAsia="Times New Roman" w:hAnsi="Times New Roman" w:cs="Times New Roman"/>
          <w:sz w:val="24"/>
          <w:szCs w:val="24"/>
          <w:lang w:eastAsia="hr-HR"/>
        </w:rPr>
        <w:t xml:space="preserve">Mjerom su obuhvaćeni svi oblici poticanja i promicanja religije </w:t>
      </w:r>
      <w:r w:rsidR="0020203B" w:rsidRPr="0008333F">
        <w:rPr>
          <w:rFonts w:ascii="Times New Roman" w:hAnsi="Times New Roman" w:cs="Times New Roman"/>
          <w:sz w:val="24"/>
          <w:szCs w:val="24"/>
        </w:rPr>
        <w:t xml:space="preserve">što pridonose razvitku i unapređenju religijskog života </w:t>
      </w:r>
      <w:r w:rsidR="0020203B">
        <w:rPr>
          <w:rFonts w:ascii="Times New Roman" w:hAnsi="Times New Roman" w:cs="Times New Roman"/>
          <w:sz w:val="24"/>
          <w:szCs w:val="24"/>
        </w:rPr>
        <w:t>Grada Iloka</w:t>
      </w:r>
      <w:r w:rsidR="00866D54">
        <w:rPr>
          <w:rFonts w:ascii="Times New Roman" w:hAnsi="Times New Roman" w:cs="Times New Roman"/>
          <w:sz w:val="24"/>
          <w:szCs w:val="24"/>
        </w:rPr>
        <w:t xml:space="preserve"> kao i na pomoći </w:t>
      </w:r>
      <w:r w:rsidR="0020203B" w:rsidRPr="0008333F">
        <w:rPr>
          <w:rFonts w:ascii="Times New Roman" w:hAnsi="Times New Roman" w:cs="Times New Roman"/>
          <w:sz w:val="24"/>
          <w:szCs w:val="24"/>
        </w:rPr>
        <w:t>vjerskim zajednicama.</w:t>
      </w:r>
      <w:r w:rsidR="00FA286D">
        <w:rPr>
          <w:rFonts w:ascii="Times New Roman" w:hAnsi="Times New Roman" w:cs="Times New Roman"/>
          <w:sz w:val="24"/>
          <w:szCs w:val="24"/>
        </w:rPr>
        <w:t xml:space="preserve"> Grad Ilok s</w:t>
      </w:r>
      <w:r w:rsidR="00FA286D" w:rsidRPr="00FA286D">
        <w:rPr>
          <w:rFonts w:ascii="Times New Roman" w:hAnsi="Times New Roman" w:cs="Times New Roman"/>
          <w:sz w:val="24"/>
          <w:szCs w:val="24"/>
        </w:rPr>
        <w:t>ufinancira</w:t>
      </w:r>
      <w:r w:rsidR="00FA286D">
        <w:rPr>
          <w:rFonts w:ascii="Times New Roman" w:hAnsi="Times New Roman" w:cs="Times New Roman"/>
          <w:sz w:val="24"/>
          <w:szCs w:val="24"/>
        </w:rPr>
        <w:t xml:space="preserve"> aktivnosti</w:t>
      </w:r>
      <w:r w:rsidR="00FA286D" w:rsidRPr="00FA286D">
        <w:rPr>
          <w:rFonts w:ascii="Times New Roman" w:hAnsi="Times New Roman" w:cs="Times New Roman"/>
          <w:sz w:val="24"/>
          <w:szCs w:val="24"/>
        </w:rPr>
        <w:t xml:space="preserve"> Matice Slovačke, Nacionalnih vijeća, </w:t>
      </w:r>
      <w:r w:rsidR="002C1B71">
        <w:rPr>
          <w:rFonts w:ascii="Times New Roman" w:hAnsi="Times New Roman" w:cs="Times New Roman"/>
          <w:sz w:val="24"/>
          <w:szCs w:val="24"/>
        </w:rPr>
        <w:t xml:space="preserve">Dani MO Mohovo </w:t>
      </w:r>
      <w:r w:rsidR="00E07CCA">
        <w:rPr>
          <w:rFonts w:ascii="Times New Roman" w:hAnsi="Times New Roman" w:cs="Times New Roman"/>
          <w:sz w:val="24"/>
          <w:szCs w:val="24"/>
        </w:rPr>
        <w:t xml:space="preserve">- </w:t>
      </w:r>
      <w:r w:rsidR="002C1B71">
        <w:rPr>
          <w:rFonts w:ascii="Times New Roman" w:hAnsi="Times New Roman" w:cs="Times New Roman"/>
          <w:sz w:val="24"/>
          <w:szCs w:val="24"/>
        </w:rPr>
        <w:t xml:space="preserve">Mamut fest, Dani MO Šarengrad </w:t>
      </w:r>
      <w:r w:rsidR="00E07CCA">
        <w:rPr>
          <w:rFonts w:ascii="Times New Roman" w:hAnsi="Times New Roman" w:cs="Times New Roman"/>
          <w:sz w:val="24"/>
          <w:szCs w:val="24"/>
        </w:rPr>
        <w:t>-</w:t>
      </w:r>
      <w:r w:rsidR="002C1B71">
        <w:rPr>
          <w:rFonts w:ascii="Times New Roman" w:hAnsi="Times New Roman" w:cs="Times New Roman"/>
          <w:sz w:val="24"/>
          <w:szCs w:val="24"/>
        </w:rPr>
        <w:t xml:space="preserve"> Petrovo, Dani MO Bapska </w:t>
      </w:r>
      <w:r w:rsidR="00E07CCA">
        <w:rPr>
          <w:rFonts w:ascii="Times New Roman" w:hAnsi="Times New Roman" w:cs="Times New Roman"/>
          <w:sz w:val="24"/>
          <w:szCs w:val="24"/>
        </w:rPr>
        <w:t>-</w:t>
      </w:r>
      <w:r w:rsidR="002C1B71">
        <w:rPr>
          <w:rFonts w:ascii="Times New Roman" w:hAnsi="Times New Roman" w:cs="Times New Roman"/>
          <w:sz w:val="24"/>
          <w:szCs w:val="24"/>
        </w:rPr>
        <w:t xml:space="preserve"> Schmidtovi dani, </w:t>
      </w:r>
      <w:r w:rsidR="00FA286D" w:rsidRPr="00FA286D">
        <w:rPr>
          <w:rFonts w:ascii="Times New Roman" w:hAnsi="Times New Roman" w:cs="Times New Roman"/>
          <w:sz w:val="24"/>
          <w:szCs w:val="24"/>
        </w:rPr>
        <w:t xml:space="preserve">Manifestacija u kulturi Festival </w:t>
      </w:r>
      <w:r w:rsidR="00FA286D" w:rsidRPr="00C549D6">
        <w:rPr>
          <w:rFonts w:ascii="Times New Roman" w:hAnsi="Times New Roman" w:cs="Times New Roman"/>
          <w:sz w:val="24"/>
          <w:szCs w:val="24"/>
        </w:rPr>
        <w:t>glumca,</w:t>
      </w:r>
      <w:r w:rsidR="00A55F91" w:rsidRPr="00C549D6">
        <w:rPr>
          <w:rFonts w:ascii="Times New Roman" w:hAnsi="Times New Roman" w:cs="Times New Roman"/>
          <w:sz w:val="24"/>
          <w:szCs w:val="24"/>
        </w:rPr>
        <w:t xml:space="preserve"> „Iločka berba grožđa“, Festival traminca,</w:t>
      </w:r>
      <w:r w:rsidR="00FA286D" w:rsidRPr="00C549D6">
        <w:rPr>
          <w:rFonts w:ascii="Times New Roman" w:hAnsi="Times New Roman" w:cs="Times New Roman"/>
          <w:sz w:val="24"/>
          <w:szCs w:val="24"/>
        </w:rPr>
        <w:t xml:space="preserve"> kazališne</w:t>
      </w:r>
      <w:r w:rsidR="00FA286D" w:rsidRPr="00FA286D">
        <w:rPr>
          <w:rFonts w:ascii="Times New Roman" w:hAnsi="Times New Roman" w:cs="Times New Roman"/>
          <w:sz w:val="24"/>
          <w:szCs w:val="24"/>
        </w:rPr>
        <w:t xml:space="preserve"> predstave, koncer</w:t>
      </w:r>
      <w:r w:rsidR="00A55F91">
        <w:rPr>
          <w:rFonts w:ascii="Times New Roman" w:hAnsi="Times New Roman" w:cs="Times New Roman"/>
          <w:sz w:val="24"/>
          <w:szCs w:val="24"/>
        </w:rPr>
        <w:t>ti</w:t>
      </w:r>
      <w:r w:rsidR="00FA286D" w:rsidRPr="00FA286D">
        <w:rPr>
          <w:rFonts w:ascii="Times New Roman" w:hAnsi="Times New Roman" w:cs="Times New Roman"/>
          <w:sz w:val="24"/>
          <w:szCs w:val="24"/>
        </w:rPr>
        <w:t xml:space="preserve"> različite vrste glazbe i koncer</w:t>
      </w:r>
      <w:r w:rsidR="00A55F91">
        <w:rPr>
          <w:rFonts w:ascii="Times New Roman" w:hAnsi="Times New Roman" w:cs="Times New Roman"/>
          <w:sz w:val="24"/>
          <w:szCs w:val="24"/>
        </w:rPr>
        <w:t>ti</w:t>
      </w:r>
      <w:r w:rsidR="00FA286D" w:rsidRPr="00FA286D">
        <w:rPr>
          <w:rFonts w:ascii="Times New Roman" w:hAnsi="Times New Roman" w:cs="Times New Roman"/>
          <w:sz w:val="24"/>
          <w:szCs w:val="24"/>
        </w:rPr>
        <w:t xml:space="preserve"> glazbenih osnovnih škola</w:t>
      </w:r>
      <w:r w:rsidR="00FA286D">
        <w:rPr>
          <w:rFonts w:ascii="Times New Roman" w:hAnsi="Times New Roman" w:cs="Times New Roman"/>
          <w:sz w:val="24"/>
          <w:szCs w:val="24"/>
        </w:rPr>
        <w:t>.</w:t>
      </w:r>
      <w:r w:rsidR="00C549D6">
        <w:rPr>
          <w:rFonts w:ascii="Times New Roman" w:hAnsi="Times New Roman" w:cs="Times New Roman"/>
          <w:sz w:val="24"/>
          <w:szCs w:val="24"/>
        </w:rPr>
        <w:t xml:space="preserve"> </w:t>
      </w:r>
      <w:r w:rsidR="00866D54">
        <w:rPr>
          <w:rFonts w:ascii="Times New Roman" w:hAnsi="Times New Roman" w:cs="Times New Roman"/>
          <w:sz w:val="24"/>
          <w:szCs w:val="24"/>
        </w:rPr>
        <w:t>Planira se nastavak arheoloških istraživanja na lokalitetu Gradac u Bapskoj i obnova tvrđave u Šarengradu.</w:t>
      </w:r>
    </w:p>
    <w:p w14:paraId="49388659" w14:textId="77777777"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Svrha:</w:t>
      </w:r>
      <w:r w:rsidRPr="00F11AE4">
        <w:t xml:space="preserve"> </w:t>
      </w:r>
      <w:r w:rsidR="00866D54">
        <w:rPr>
          <w:rFonts w:ascii="Times New Roman" w:eastAsia="Times New Roman" w:hAnsi="Times New Roman" w:cs="Times New Roman"/>
          <w:sz w:val="24"/>
          <w:szCs w:val="24"/>
          <w:lang w:eastAsia="hr-HR"/>
        </w:rPr>
        <w:t>P</w:t>
      </w:r>
      <w:r w:rsidRPr="00F11AE4">
        <w:rPr>
          <w:rFonts w:ascii="Times New Roman" w:eastAsia="Times New Roman" w:hAnsi="Times New Roman" w:cs="Times New Roman"/>
          <w:sz w:val="24"/>
          <w:szCs w:val="24"/>
          <w:lang w:eastAsia="hr-HR"/>
        </w:rPr>
        <w:t>odizanje kvalitete života te socijalne solidarnosti i odgovornosti.</w:t>
      </w:r>
    </w:p>
    <w:p w14:paraId="1886DBC7" w14:textId="77777777" w:rsidR="00667DB3" w:rsidRDefault="00667DB3" w:rsidP="00B921EB">
      <w:pPr>
        <w:spacing w:line="276" w:lineRule="auto"/>
        <w:rPr>
          <w:rFonts w:ascii="Times New Roman" w:eastAsia="Times New Roman" w:hAnsi="Times New Roman" w:cs="Times New Roman"/>
          <w:sz w:val="24"/>
          <w:szCs w:val="24"/>
          <w:lang w:eastAsia="hr-HR"/>
        </w:rPr>
      </w:pPr>
      <w:r w:rsidRPr="00667DB3">
        <w:rPr>
          <w:rFonts w:ascii="Times New Roman" w:eastAsia="Times New Roman" w:hAnsi="Times New Roman" w:cs="Times New Roman"/>
          <w:sz w:val="24"/>
          <w:szCs w:val="24"/>
          <w:lang w:eastAsia="hr-HR"/>
        </w:rPr>
        <w:t xml:space="preserve">Plan razvoja Vukovarsko-srijemske županije za razdoblje od 2021.-2027. godine </w:t>
      </w:r>
    </w:p>
    <w:p w14:paraId="08AA13CC" w14:textId="77777777"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SC1. Konkurentno i inovativno gospodarstvo</w:t>
      </w:r>
    </w:p>
    <w:p w14:paraId="7FC63CEA" w14:textId="77777777" w:rsidR="00F11AE4" w:rsidRPr="00F11AE4" w:rsidRDefault="00667DB3" w:rsidP="00B921EB">
      <w:pPr>
        <w:spacing w:line="276"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PC 1.3. Razvoj i unaprjeđenje održivog turizma i kulture </w:t>
      </w:r>
    </w:p>
    <w:p w14:paraId="731BEBF8" w14:textId="7CA73FE3"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 xml:space="preserve">Aktivnost: </w:t>
      </w:r>
      <w:r w:rsidR="00667DB3">
        <w:rPr>
          <w:rFonts w:ascii="Times New Roman" w:eastAsia="Times New Roman" w:hAnsi="Times New Roman" w:cs="Times New Roman"/>
          <w:sz w:val="24"/>
          <w:szCs w:val="24"/>
          <w:lang w:eastAsia="hr-HR"/>
        </w:rPr>
        <w:t>3.</w:t>
      </w:r>
      <w:r w:rsidRPr="00F11AE4">
        <w:rPr>
          <w:rFonts w:ascii="Times New Roman" w:eastAsia="Times New Roman" w:hAnsi="Times New Roman" w:cs="Times New Roman"/>
          <w:sz w:val="24"/>
          <w:szCs w:val="24"/>
          <w:lang w:eastAsia="hr-HR"/>
        </w:rPr>
        <w:t>1. Promicanje kulture i kulturnih sadržaja</w:t>
      </w:r>
      <w:r w:rsidR="0020203B">
        <w:rPr>
          <w:rFonts w:ascii="Times New Roman" w:eastAsia="Times New Roman" w:hAnsi="Times New Roman" w:cs="Times New Roman"/>
          <w:sz w:val="24"/>
          <w:szCs w:val="24"/>
          <w:lang w:eastAsia="hr-HR"/>
        </w:rPr>
        <w:t xml:space="preserve">; </w:t>
      </w:r>
      <w:r w:rsidR="00667DB3">
        <w:rPr>
          <w:rFonts w:ascii="Times New Roman" w:eastAsia="Times New Roman" w:hAnsi="Times New Roman" w:cs="Times New Roman"/>
          <w:sz w:val="24"/>
          <w:szCs w:val="24"/>
          <w:lang w:eastAsia="hr-HR"/>
        </w:rPr>
        <w:t>3.</w:t>
      </w:r>
      <w:r w:rsidR="0020203B">
        <w:rPr>
          <w:rFonts w:ascii="Times New Roman" w:eastAsia="Times New Roman" w:hAnsi="Times New Roman" w:cs="Times New Roman"/>
          <w:sz w:val="24"/>
          <w:szCs w:val="24"/>
          <w:lang w:eastAsia="hr-HR"/>
        </w:rPr>
        <w:t xml:space="preserve">2. </w:t>
      </w:r>
      <w:r w:rsidR="00667DB3" w:rsidRPr="00667DB3">
        <w:rPr>
          <w:rFonts w:ascii="Times New Roman" w:eastAsia="Times New Roman" w:hAnsi="Times New Roman" w:cs="Times New Roman"/>
          <w:sz w:val="24"/>
          <w:szCs w:val="24"/>
          <w:lang w:eastAsia="hr-HR"/>
        </w:rPr>
        <w:t>Jačanje kapaciteta ključnih subjekata u kulturi i turizmu</w:t>
      </w:r>
    </w:p>
    <w:p w14:paraId="113878D1" w14:textId="07B04C76"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 xml:space="preserve">Rok za provedbu mjere je </w:t>
      </w:r>
      <w:r w:rsidR="00BB72C7">
        <w:rPr>
          <w:rFonts w:ascii="Times New Roman" w:eastAsia="Times New Roman" w:hAnsi="Times New Roman" w:cs="Times New Roman"/>
          <w:sz w:val="24"/>
          <w:szCs w:val="24"/>
          <w:lang w:eastAsia="hr-HR"/>
        </w:rPr>
        <w:t>svibanj</w:t>
      </w:r>
      <w:r w:rsidRPr="00F11AE4">
        <w:rPr>
          <w:rFonts w:ascii="Times New Roman" w:eastAsia="Times New Roman" w:hAnsi="Times New Roman" w:cs="Times New Roman"/>
          <w:sz w:val="24"/>
          <w:szCs w:val="24"/>
          <w:lang w:eastAsia="hr-HR"/>
        </w:rPr>
        <w:t xml:space="preserve"> 202</w:t>
      </w:r>
      <w:r w:rsidR="00A55F91">
        <w:rPr>
          <w:rFonts w:ascii="Times New Roman" w:eastAsia="Times New Roman" w:hAnsi="Times New Roman" w:cs="Times New Roman"/>
          <w:sz w:val="24"/>
          <w:szCs w:val="24"/>
          <w:lang w:eastAsia="hr-HR"/>
        </w:rPr>
        <w:t>9</w:t>
      </w:r>
      <w:r w:rsidRPr="00F11AE4">
        <w:rPr>
          <w:rFonts w:ascii="Times New Roman" w:eastAsia="Times New Roman" w:hAnsi="Times New Roman" w:cs="Times New Roman"/>
          <w:sz w:val="24"/>
          <w:szCs w:val="24"/>
          <w:lang w:eastAsia="hr-HR"/>
        </w:rPr>
        <w:t xml:space="preserve">. godine. </w:t>
      </w:r>
    </w:p>
    <w:p w14:paraId="3E7F96CF" w14:textId="77777777"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 xml:space="preserve">Pokazatelj rezultata:  </w:t>
      </w:r>
    </w:p>
    <w:p w14:paraId="3FC95579" w14:textId="77777777"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 xml:space="preserve">1. broj organiziranih kulturnih manifestacija </w:t>
      </w:r>
    </w:p>
    <w:p w14:paraId="29E0C75E" w14:textId="7777777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Početna vrijednost: 2025. godine: </w:t>
      </w:r>
      <w:r w:rsidR="00866D54">
        <w:rPr>
          <w:rFonts w:ascii="Times New Roman" w:eastAsia="Times New Roman" w:hAnsi="Times New Roman" w:cs="Times New Roman"/>
          <w:sz w:val="24"/>
          <w:szCs w:val="24"/>
          <w:lang w:eastAsia="hr-HR"/>
        </w:rPr>
        <w:t>7</w:t>
      </w:r>
    </w:p>
    <w:p w14:paraId="2F4D34C5" w14:textId="7777777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2026. godine: </w:t>
      </w:r>
      <w:r w:rsidR="00866D54">
        <w:rPr>
          <w:rFonts w:ascii="Times New Roman" w:eastAsia="Times New Roman" w:hAnsi="Times New Roman" w:cs="Times New Roman"/>
          <w:sz w:val="24"/>
          <w:szCs w:val="24"/>
          <w:lang w:eastAsia="hr-HR"/>
        </w:rPr>
        <w:t>7</w:t>
      </w:r>
    </w:p>
    <w:p w14:paraId="3FEE3851" w14:textId="7777777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2027. godine: </w:t>
      </w:r>
      <w:r w:rsidR="00866D54">
        <w:rPr>
          <w:rFonts w:ascii="Times New Roman" w:eastAsia="Times New Roman" w:hAnsi="Times New Roman" w:cs="Times New Roman"/>
          <w:sz w:val="24"/>
          <w:szCs w:val="24"/>
          <w:lang w:eastAsia="hr-HR"/>
        </w:rPr>
        <w:t>7</w:t>
      </w:r>
    </w:p>
    <w:p w14:paraId="30F35198" w14:textId="7777777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2028. godine: </w:t>
      </w:r>
      <w:r w:rsidR="00866D54">
        <w:rPr>
          <w:rFonts w:ascii="Times New Roman" w:eastAsia="Times New Roman" w:hAnsi="Times New Roman" w:cs="Times New Roman"/>
          <w:sz w:val="24"/>
          <w:szCs w:val="24"/>
          <w:lang w:eastAsia="hr-HR"/>
        </w:rPr>
        <w:t>7</w:t>
      </w:r>
    </w:p>
    <w:p w14:paraId="018E09B7" w14:textId="7777777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2029. godine: </w:t>
      </w:r>
      <w:r w:rsidR="00866D54">
        <w:rPr>
          <w:rFonts w:ascii="Times New Roman" w:eastAsia="Times New Roman" w:hAnsi="Times New Roman" w:cs="Times New Roman"/>
          <w:sz w:val="24"/>
          <w:szCs w:val="24"/>
          <w:lang w:eastAsia="hr-HR"/>
        </w:rPr>
        <w:t>7</w:t>
      </w:r>
    </w:p>
    <w:p w14:paraId="41176E9F" w14:textId="1CD08BD4" w:rsidR="00F11AE4" w:rsidRPr="00BA2B80" w:rsidRDefault="00F11AE4" w:rsidP="00B921EB">
      <w:pPr>
        <w:spacing w:line="276" w:lineRule="auto"/>
        <w:rPr>
          <w:rFonts w:ascii="Times New Roman" w:eastAsia="Times New Roman" w:hAnsi="Times New Roman" w:cs="Times New Roman"/>
          <w:color w:val="000000" w:themeColor="text1"/>
          <w:sz w:val="24"/>
          <w:szCs w:val="24"/>
          <w:lang w:eastAsia="hr-HR"/>
        </w:rPr>
      </w:pPr>
      <w:r w:rsidRPr="00BA2B80">
        <w:rPr>
          <w:rFonts w:ascii="Times New Roman" w:eastAsia="Times New Roman" w:hAnsi="Times New Roman" w:cs="Times New Roman"/>
          <w:color w:val="000000" w:themeColor="text1"/>
          <w:sz w:val="24"/>
          <w:szCs w:val="24"/>
          <w:lang w:eastAsia="hr-HR"/>
        </w:rPr>
        <w:t xml:space="preserve">2. broj </w:t>
      </w:r>
      <w:r w:rsidR="00F22DBC">
        <w:rPr>
          <w:rFonts w:ascii="Times New Roman" w:eastAsia="Times New Roman" w:hAnsi="Times New Roman" w:cs="Times New Roman"/>
          <w:color w:val="000000" w:themeColor="text1"/>
          <w:sz w:val="24"/>
          <w:szCs w:val="24"/>
          <w:lang w:eastAsia="hr-HR"/>
        </w:rPr>
        <w:t xml:space="preserve">sufinanciranih </w:t>
      </w:r>
      <w:r w:rsidR="00866D54" w:rsidRPr="00BA2B80">
        <w:rPr>
          <w:rFonts w:ascii="Times New Roman" w:eastAsia="Times New Roman" w:hAnsi="Times New Roman" w:cs="Times New Roman"/>
          <w:color w:val="000000" w:themeColor="text1"/>
          <w:sz w:val="24"/>
          <w:szCs w:val="24"/>
          <w:lang w:eastAsia="hr-HR"/>
        </w:rPr>
        <w:t>udruga u kulturi</w:t>
      </w:r>
      <w:r w:rsidR="00EE20B3" w:rsidRPr="00BA2B80">
        <w:rPr>
          <w:rFonts w:ascii="Times New Roman" w:eastAsia="Times New Roman" w:hAnsi="Times New Roman" w:cs="Times New Roman"/>
          <w:color w:val="000000" w:themeColor="text1"/>
          <w:sz w:val="24"/>
          <w:szCs w:val="24"/>
          <w:lang w:eastAsia="hr-HR"/>
        </w:rPr>
        <w:t xml:space="preserve"> </w:t>
      </w:r>
    </w:p>
    <w:p w14:paraId="3AFBABFF" w14:textId="729F2CD9" w:rsidR="003E45A0" w:rsidRPr="003E45A0" w:rsidRDefault="003E45A0" w:rsidP="00B921EB">
      <w:pPr>
        <w:spacing w:line="276" w:lineRule="auto"/>
        <w:jc w:val="both"/>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Početna vrijednost: 2025. godine:</w:t>
      </w:r>
      <w:r w:rsidR="00B61566">
        <w:rPr>
          <w:rFonts w:ascii="Times New Roman" w:eastAsia="Times New Roman" w:hAnsi="Times New Roman" w:cs="Times New Roman"/>
          <w:sz w:val="24"/>
          <w:szCs w:val="24"/>
          <w:lang w:eastAsia="hr-HR"/>
        </w:rPr>
        <w:t xml:space="preserve"> 7</w:t>
      </w:r>
      <w:r w:rsidRPr="003E45A0">
        <w:rPr>
          <w:rFonts w:ascii="Times New Roman" w:eastAsia="Times New Roman" w:hAnsi="Times New Roman" w:cs="Times New Roman"/>
          <w:sz w:val="24"/>
          <w:szCs w:val="24"/>
          <w:lang w:eastAsia="hr-HR"/>
        </w:rPr>
        <w:t xml:space="preserve"> </w:t>
      </w:r>
    </w:p>
    <w:p w14:paraId="64021998" w14:textId="5F887EC9" w:rsidR="003E45A0" w:rsidRPr="003E45A0" w:rsidRDefault="003E45A0" w:rsidP="00B921EB">
      <w:pPr>
        <w:spacing w:line="276" w:lineRule="auto"/>
        <w:jc w:val="both"/>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2026. godine: </w:t>
      </w:r>
      <w:r w:rsidR="00B61566">
        <w:rPr>
          <w:rFonts w:ascii="Times New Roman" w:eastAsia="Times New Roman" w:hAnsi="Times New Roman" w:cs="Times New Roman"/>
          <w:sz w:val="24"/>
          <w:szCs w:val="24"/>
          <w:lang w:eastAsia="hr-HR"/>
        </w:rPr>
        <w:t>7</w:t>
      </w:r>
    </w:p>
    <w:p w14:paraId="3F9CD2C1" w14:textId="1274CBE6" w:rsidR="003E45A0" w:rsidRPr="003E45A0" w:rsidRDefault="003E45A0" w:rsidP="00B921EB">
      <w:pPr>
        <w:spacing w:line="276" w:lineRule="auto"/>
        <w:jc w:val="both"/>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2027. godine: </w:t>
      </w:r>
      <w:r w:rsidR="00B61566">
        <w:rPr>
          <w:rFonts w:ascii="Times New Roman" w:eastAsia="Times New Roman" w:hAnsi="Times New Roman" w:cs="Times New Roman"/>
          <w:sz w:val="24"/>
          <w:szCs w:val="24"/>
          <w:lang w:eastAsia="hr-HR"/>
        </w:rPr>
        <w:t>7</w:t>
      </w:r>
    </w:p>
    <w:p w14:paraId="7E4E1D96" w14:textId="25BEF918" w:rsidR="003E45A0" w:rsidRPr="003E45A0" w:rsidRDefault="003E45A0" w:rsidP="00B921EB">
      <w:pPr>
        <w:spacing w:line="276" w:lineRule="auto"/>
        <w:jc w:val="both"/>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lastRenderedPageBreak/>
        <w:t xml:space="preserve">Ciljna vrijednost: 2028. godine: </w:t>
      </w:r>
      <w:r w:rsidR="00B61566">
        <w:rPr>
          <w:rFonts w:ascii="Times New Roman" w:eastAsia="Times New Roman" w:hAnsi="Times New Roman" w:cs="Times New Roman"/>
          <w:sz w:val="24"/>
          <w:szCs w:val="24"/>
          <w:lang w:eastAsia="hr-HR"/>
        </w:rPr>
        <w:t>7</w:t>
      </w:r>
    </w:p>
    <w:p w14:paraId="15D1FDC7" w14:textId="2A66CC96" w:rsidR="003E45A0" w:rsidRPr="003E45A0" w:rsidRDefault="003E45A0" w:rsidP="00B921EB">
      <w:pPr>
        <w:spacing w:line="276" w:lineRule="auto"/>
        <w:jc w:val="both"/>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2029. godine: </w:t>
      </w:r>
      <w:r w:rsidR="00B61566">
        <w:rPr>
          <w:rFonts w:ascii="Times New Roman" w:eastAsia="Times New Roman" w:hAnsi="Times New Roman" w:cs="Times New Roman"/>
          <w:sz w:val="24"/>
          <w:szCs w:val="24"/>
          <w:lang w:eastAsia="hr-HR"/>
        </w:rPr>
        <w:t>7</w:t>
      </w:r>
    </w:p>
    <w:p w14:paraId="34017F8E" w14:textId="77777777" w:rsidR="00F11AE4" w:rsidRPr="00FA286D" w:rsidRDefault="00F11AE4" w:rsidP="00B921EB">
      <w:pPr>
        <w:spacing w:line="276" w:lineRule="auto"/>
        <w:jc w:val="both"/>
        <w:rPr>
          <w:rFonts w:ascii="Times New Roman" w:eastAsia="Times New Roman" w:hAnsi="Times New Roman" w:cs="Times New Roman"/>
          <w:sz w:val="24"/>
          <w:szCs w:val="24"/>
          <w:lang w:eastAsia="hr-HR"/>
        </w:rPr>
      </w:pPr>
      <w:r w:rsidRPr="00C53DC4">
        <w:rPr>
          <w:rFonts w:ascii="Times New Roman" w:hAnsi="Times New Roman" w:cs="Times New Roman"/>
          <w:b/>
          <w:sz w:val="24"/>
          <w:szCs w:val="24"/>
          <w:lang w:eastAsia="hr-HR"/>
        </w:rPr>
        <w:t xml:space="preserve"> </w:t>
      </w:r>
      <w:r w:rsidR="00A06058">
        <w:rPr>
          <w:rFonts w:ascii="Times New Roman" w:hAnsi="Times New Roman" w:cs="Times New Roman"/>
          <w:b/>
          <w:sz w:val="24"/>
          <w:szCs w:val="24"/>
          <w:lang w:eastAsia="hr-HR"/>
        </w:rPr>
        <w:t>4</w:t>
      </w:r>
      <w:r w:rsidRPr="00C53DC4">
        <w:rPr>
          <w:rFonts w:ascii="Times New Roman" w:hAnsi="Times New Roman" w:cs="Times New Roman"/>
          <w:b/>
          <w:sz w:val="24"/>
          <w:szCs w:val="24"/>
          <w:lang w:eastAsia="hr-HR"/>
        </w:rPr>
        <w:t xml:space="preserve">. </w:t>
      </w:r>
      <w:r w:rsidRPr="00866D54">
        <w:rPr>
          <w:rFonts w:ascii="Times New Roman" w:hAnsi="Times New Roman" w:cs="Times New Roman"/>
          <w:b/>
          <w:sz w:val="24"/>
          <w:szCs w:val="24"/>
          <w:lang w:eastAsia="hr-HR"/>
        </w:rPr>
        <w:t>Mjera: Poticanje razvoja sporta</w:t>
      </w:r>
      <w:r w:rsidRPr="00C53DC4">
        <w:rPr>
          <w:rFonts w:ascii="Times New Roman" w:hAnsi="Times New Roman" w:cs="Times New Roman"/>
          <w:b/>
          <w:sz w:val="24"/>
          <w:szCs w:val="24"/>
          <w:lang w:eastAsia="hr-HR"/>
        </w:rPr>
        <w:t xml:space="preserve"> </w:t>
      </w:r>
      <w:r w:rsidRPr="00F11AE4">
        <w:rPr>
          <w:rFonts w:ascii="Times New Roman" w:hAnsi="Times New Roman" w:cs="Times New Roman"/>
          <w:sz w:val="24"/>
          <w:szCs w:val="24"/>
          <w:lang w:eastAsia="hr-HR"/>
        </w:rPr>
        <w:t xml:space="preserve">- </w:t>
      </w:r>
      <w:r w:rsidRPr="00F11AE4">
        <w:rPr>
          <w:rFonts w:ascii="Times New Roman" w:eastAsia="Times New Roman" w:hAnsi="Times New Roman" w:cs="Times New Roman"/>
          <w:sz w:val="24"/>
          <w:szCs w:val="24"/>
          <w:lang w:eastAsia="hr-HR"/>
        </w:rPr>
        <w:t>P</w:t>
      </w:r>
      <w:r w:rsidRPr="00F11AE4">
        <w:rPr>
          <w:rFonts w:ascii="Times New Roman" w:hAnsi="Times New Roman" w:cs="Times New Roman"/>
          <w:sz w:val="24"/>
          <w:szCs w:val="24"/>
        </w:rPr>
        <w:t>oticanje sporta skrbi o sportašima te o suradnji s sportskim organizacijama u svrhu zajedničkog poticanja sportskih aktivnosti te potiče projekte bavljenja sportskom rekreacijom radi očuvanja i unapređenja zdravlja građana svih dobnih skupina na lokalnoj razini.</w:t>
      </w:r>
      <w:r w:rsidRPr="00F11AE4">
        <w:rPr>
          <w:rFonts w:ascii="Times New Roman" w:eastAsia="Times New Roman" w:hAnsi="Times New Roman" w:cs="Times New Roman"/>
          <w:sz w:val="24"/>
          <w:szCs w:val="24"/>
          <w:lang w:eastAsia="hr-HR"/>
        </w:rPr>
        <w:t xml:space="preserve"> Mjera </w:t>
      </w:r>
      <w:r w:rsidRPr="00FA286D">
        <w:rPr>
          <w:rFonts w:ascii="Times New Roman" w:eastAsia="Times New Roman" w:hAnsi="Times New Roman" w:cs="Times New Roman"/>
          <w:sz w:val="24"/>
          <w:szCs w:val="24"/>
          <w:lang w:eastAsia="hr-HR"/>
        </w:rPr>
        <w:t xml:space="preserve">nastoji poticati i promicati sport na području Grada Iloka te sportskim udrugama pomaže putem tekućih donacija. </w:t>
      </w:r>
      <w:r w:rsidR="00FA286D" w:rsidRPr="00FA286D">
        <w:rPr>
          <w:rFonts w:ascii="Times New Roman" w:eastAsia="Times New Roman" w:hAnsi="Times New Roman" w:cs="Times New Roman"/>
          <w:sz w:val="24"/>
          <w:szCs w:val="24"/>
          <w:lang w:eastAsia="hr-HR"/>
        </w:rPr>
        <w:t>Organizir</w:t>
      </w:r>
      <w:r w:rsidR="00866D54">
        <w:rPr>
          <w:rFonts w:ascii="Times New Roman" w:eastAsia="Times New Roman" w:hAnsi="Times New Roman" w:cs="Times New Roman"/>
          <w:sz w:val="24"/>
          <w:szCs w:val="24"/>
          <w:lang w:eastAsia="hr-HR"/>
        </w:rPr>
        <w:t xml:space="preserve">aju se </w:t>
      </w:r>
      <w:r w:rsidR="00FA286D" w:rsidRPr="00FA286D">
        <w:rPr>
          <w:rFonts w:ascii="Times New Roman" w:hAnsi="Times New Roman" w:cs="Times New Roman"/>
          <w:sz w:val="24"/>
          <w:szCs w:val="24"/>
        </w:rPr>
        <w:t>sportske aktivnosti mladih</w:t>
      </w:r>
      <w:r w:rsidR="00C61663">
        <w:rPr>
          <w:rFonts w:ascii="Times New Roman" w:hAnsi="Times New Roman" w:cs="Times New Roman"/>
          <w:sz w:val="24"/>
          <w:szCs w:val="24"/>
        </w:rPr>
        <w:t xml:space="preserve">, </w:t>
      </w:r>
      <w:r w:rsidR="00C61663" w:rsidRPr="00866D54">
        <w:rPr>
          <w:rFonts w:ascii="Times New Roman" w:hAnsi="Times New Roman" w:cs="Times New Roman"/>
          <w:sz w:val="24"/>
          <w:szCs w:val="24"/>
        </w:rPr>
        <w:t>izmještanje i izgradnja stadiona Fruškogorac, postavljanje semafora, obnova svlačionice NK Mohovo, postavljanje rasvjete NK Hajduk Bapska.</w:t>
      </w:r>
      <w:r w:rsidR="00C61663" w:rsidRPr="00C61663">
        <w:rPr>
          <w:rFonts w:ascii="Times New Roman" w:hAnsi="Times New Roman" w:cs="Times New Roman"/>
          <w:color w:val="00B0F0"/>
          <w:sz w:val="24"/>
          <w:szCs w:val="24"/>
        </w:rPr>
        <w:t xml:space="preserve"> </w:t>
      </w:r>
    </w:p>
    <w:p w14:paraId="38873045" w14:textId="77777777" w:rsidR="00F11AE4" w:rsidRPr="00F11AE4" w:rsidRDefault="00F11AE4" w:rsidP="00B921EB">
      <w:pPr>
        <w:spacing w:line="276" w:lineRule="auto"/>
        <w:jc w:val="both"/>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Svrha: Poticanja lokalnog sporta te sufinanciranje sportskih programa</w:t>
      </w:r>
    </w:p>
    <w:p w14:paraId="35539E0F" w14:textId="77777777" w:rsidR="00667DB3" w:rsidRDefault="00667DB3" w:rsidP="00B921EB">
      <w:pPr>
        <w:spacing w:line="276" w:lineRule="auto"/>
        <w:rPr>
          <w:rFonts w:ascii="Times New Roman" w:eastAsia="Times New Roman" w:hAnsi="Times New Roman" w:cs="Times New Roman"/>
          <w:sz w:val="24"/>
          <w:szCs w:val="24"/>
          <w:lang w:eastAsia="hr-HR"/>
        </w:rPr>
      </w:pPr>
      <w:bookmarkStart w:id="131" w:name="_Hlk208321416"/>
      <w:r w:rsidRPr="00667DB3">
        <w:rPr>
          <w:rFonts w:ascii="Times New Roman" w:eastAsia="Times New Roman" w:hAnsi="Times New Roman" w:cs="Times New Roman"/>
          <w:sz w:val="24"/>
          <w:szCs w:val="24"/>
          <w:lang w:eastAsia="hr-HR"/>
        </w:rPr>
        <w:t xml:space="preserve">Plan razvoja Vukovarsko-srijemske županije za razdoblje od 2021.-2027. godine </w:t>
      </w:r>
    </w:p>
    <w:bookmarkEnd w:id="131"/>
    <w:p w14:paraId="63E37ADE" w14:textId="77777777" w:rsid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 xml:space="preserve">SC </w:t>
      </w:r>
      <w:r w:rsidR="00667DB3">
        <w:rPr>
          <w:rFonts w:ascii="Times New Roman" w:eastAsia="Times New Roman" w:hAnsi="Times New Roman" w:cs="Times New Roman"/>
          <w:sz w:val="24"/>
          <w:szCs w:val="24"/>
          <w:lang w:eastAsia="hr-HR"/>
        </w:rPr>
        <w:t>3</w:t>
      </w:r>
      <w:r w:rsidRPr="00F11AE4">
        <w:rPr>
          <w:rFonts w:ascii="Times New Roman" w:eastAsia="Times New Roman" w:hAnsi="Times New Roman" w:cs="Times New Roman"/>
          <w:sz w:val="24"/>
          <w:szCs w:val="24"/>
          <w:lang w:eastAsia="hr-HR"/>
        </w:rPr>
        <w:t>. Zdrav, aktivan i kvalitetan život</w:t>
      </w:r>
    </w:p>
    <w:p w14:paraId="28ED7330" w14:textId="77777777" w:rsidR="00667DB3" w:rsidRPr="00F11AE4" w:rsidRDefault="00667DB3" w:rsidP="00B921EB">
      <w:pPr>
        <w:spacing w:line="276"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PC 3.1. Unaprjeđenje sustava sporta i promocija aktivnog življenja </w:t>
      </w:r>
    </w:p>
    <w:p w14:paraId="3868B86D" w14:textId="4A0D43B7"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 xml:space="preserve">Aktivnost: </w:t>
      </w:r>
      <w:r w:rsidR="00667DB3">
        <w:rPr>
          <w:rFonts w:ascii="Times New Roman" w:eastAsia="Times New Roman" w:hAnsi="Times New Roman" w:cs="Times New Roman"/>
          <w:sz w:val="24"/>
          <w:szCs w:val="24"/>
          <w:lang w:eastAsia="hr-HR"/>
        </w:rPr>
        <w:t>4.</w:t>
      </w:r>
      <w:r w:rsidRPr="00F11AE4">
        <w:rPr>
          <w:rFonts w:ascii="Times New Roman" w:eastAsia="Times New Roman" w:hAnsi="Times New Roman" w:cs="Times New Roman"/>
          <w:sz w:val="24"/>
          <w:szCs w:val="24"/>
          <w:lang w:eastAsia="hr-HR"/>
        </w:rPr>
        <w:t>1. Poticanje razvoja sporta i rekreacije</w:t>
      </w:r>
      <w:r w:rsidR="00667DB3">
        <w:rPr>
          <w:rFonts w:ascii="Times New Roman" w:eastAsia="Times New Roman" w:hAnsi="Times New Roman" w:cs="Times New Roman"/>
          <w:sz w:val="24"/>
          <w:szCs w:val="24"/>
          <w:lang w:eastAsia="hr-HR"/>
        </w:rPr>
        <w:t xml:space="preserve">; 4.2. </w:t>
      </w:r>
      <w:r w:rsidR="00536270">
        <w:rPr>
          <w:rFonts w:ascii="Times New Roman" w:eastAsia="Times New Roman" w:hAnsi="Times New Roman" w:cs="Times New Roman"/>
          <w:sz w:val="24"/>
          <w:szCs w:val="24"/>
          <w:lang w:eastAsia="hr-HR"/>
        </w:rPr>
        <w:t xml:space="preserve">Obnova i izgradnja sportske infrastrukture </w:t>
      </w:r>
    </w:p>
    <w:p w14:paraId="24780C16" w14:textId="5F1A31EA"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 xml:space="preserve">Rok za provedbu mjere je </w:t>
      </w:r>
      <w:r w:rsidR="00BB72C7">
        <w:rPr>
          <w:rFonts w:ascii="Times New Roman" w:eastAsia="Times New Roman" w:hAnsi="Times New Roman" w:cs="Times New Roman"/>
          <w:sz w:val="24"/>
          <w:szCs w:val="24"/>
          <w:lang w:eastAsia="hr-HR"/>
        </w:rPr>
        <w:t>svibanj</w:t>
      </w:r>
      <w:r w:rsidRPr="00F11AE4">
        <w:rPr>
          <w:rFonts w:ascii="Times New Roman" w:eastAsia="Times New Roman" w:hAnsi="Times New Roman" w:cs="Times New Roman"/>
          <w:sz w:val="24"/>
          <w:szCs w:val="24"/>
          <w:lang w:eastAsia="hr-HR"/>
        </w:rPr>
        <w:t xml:space="preserve"> 202</w:t>
      </w:r>
      <w:r w:rsidR="00C61663">
        <w:rPr>
          <w:rFonts w:ascii="Times New Roman" w:eastAsia="Times New Roman" w:hAnsi="Times New Roman" w:cs="Times New Roman"/>
          <w:sz w:val="24"/>
          <w:szCs w:val="24"/>
          <w:lang w:eastAsia="hr-HR"/>
        </w:rPr>
        <w:t>9</w:t>
      </w:r>
      <w:r w:rsidRPr="00F11AE4">
        <w:rPr>
          <w:rFonts w:ascii="Times New Roman" w:eastAsia="Times New Roman" w:hAnsi="Times New Roman" w:cs="Times New Roman"/>
          <w:sz w:val="24"/>
          <w:szCs w:val="24"/>
          <w:lang w:eastAsia="hr-HR"/>
        </w:rPr>
        <w:t xml:space="preserve">. godine. </w:t>
      </w:r>
    </w:p>
    <w:p w14:paraId="2C745D58" w14:textId="77777777"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 xml:space="preserve">Pokazatelj rezultata: </w:t>
      </w:r>
    </w:p>
    <w:p w14:paraId="072DB909" w14:textId="77777777" w:rsidR="00F11AE4" w:rsidRPr="005A3B5E" w:rsidRDefault="005A3B5E" w:rsidP="00B921EB">
      <w:pPr>
        <w:spacing w:line="276" w:lineRule="auto"/>
        <w:rPr>
          <w:rFonts w:ascii="Times New Roman" w:eastAsia="Times New Roman" w:hAnsi="Times New Roman" w:cs="Times New Roman"/>
          <w:sz w:val="24"/>
          <w:szCs w:val="24"/>
          <w:lang w:eastAsia="hr-HR"/>
        </w:rPr>
      </w:pPr>
      <w:r w:rsidRPr="005A3B5E">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 xml:space="preserve"> </w:t>
      </w:r>
      <w:r w:rsidR="00F11AE4" w:rsidRPr="005A3B5E">
        <w:rPr>
          <w:rFonts w:ascii="Times New Roman" w:eastAsia="Times New Roman" w:hAnsi="Times New Roman" w:cs="Times New Roman"/>
          <w:sz w:val="24"/>
          <w:szCs w:val="24"/>
          <w:lang w:eastAsia="hr-HR"/>
        </w:rPr>
        <w:t>broj sportskih klubova koji primaju subvenciju za rad</w:t>
      </w:r>
    </w:p>
    <w:p w14:paraId="00204D5D" w14:textId="77777777" w:rsidR="003E45A0" w:rsidRPr="003E45A0" w:rsidRDefault="003E45A0" w:rsidP="00B921EB">
      <w:pPr>
        <w:spacing w:line="276" w:lineRule="auto"/>
        <w:jc w:val="both"/>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Početna vrijednost: 2025. godine: </w:t>
      </w:r>
      <w:r w:rsidR="00C61663">
        <w:rPr>
          <w:rFonts w:ascii="Times New Roman" w:eastAsia="Times New Roman" w:hAnsi="Times New Roman" w:cs="Times New Roman"/>
          <w:sz w:val="24"/>
          <w:szCs w:val="24"/>
          <w:lang w:eastAsia="hr-HR"/>
        </w:rPr>
        <w:t>10</w:t>
      </w:r>
    </w:p>
    <w:p w14:paraId="72449A03" w14:textId="77777777" w:rsidR="003E45A0" w:rsidRPr="003E45A0" w:rsidRDefault="003E45A0" w:rsidP="00B921EB">
      <w:pPr>
        <w:spacing w:line="276" w:lineRule="auto"/>
        <w:jc w:val="both"/>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2026. godine: </w:t>
      </w:r>
      <w:r w:rsidR="00C61663">
        <w:rPr>
          <w:rFonts w:ascii="Times New Roman" w:eastAsia="Times New Roman" w:hAnsi="Times New Roman" w:cs="Times New Roman"/>
          <w:sz w:val="24"/>
          <w:szCs w:val="24"/>
          <w:lang w:eastAsia="hr-HR"/>
        </w:rPr>
        <w:t>10</w:t>
      </w:r>
    </w:p>
    <w:p w14:paraId="4CD54BE4" w14:textId="77777777" w:rsidR="003E45A0" w:rsidRPr="003E45A0" w:rsidRDefault="003E45A0" w:rsidP="00B921EB">
      <w:pPr>
        <w:spacing w:line="276" w:lineRule="auto"/>
        <w:jc w:val="both"/>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2027. godine: </w:t>
      </w:r>
      <w:r w:rsidR="00C61663">
        <w:rPr>
          <w:rFonts w:ascii="Times New Roman" w:eastAsia="Times New Roman" w:hAnsi="Times New Roman" w:cs="Times New Roman"/>
          <w:sz w:val="24"/>
          <w:szCs w:val="24"/>
          <w:lang w:eastAsia="hr-HR"/>
        </w:rPr>
        <w:t>10</w:t>
      </w:r>
    </w:p>
    <w:p w14:paraId="2DCD5A26" w14:textId="77777777" w:rsidR="003E45A0" w:rsidRPr="003E45A0" w:rsidRDefault="003E45A0" w:rsidP="00B921EB">
      <w:pPr>
        <w:spacing w:line="276" w:lineRule="auto"/>
        <w:jc w:val="both"/>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2028. godine: </w:t>
      </w:r>
      <w:r w:rsidR="00C61663">
        <w:rPr>
          <w:rFonts w:ascii="Times New Roman" w:eastAsia="Times New Roman" w:hAnsi="Times New Roman" w:cs="Times New Roman"/>
          <w:sz w:val="24"/>
          <w:szCs w:val="24"/>
          <w:lang w:eastAsia="hr-HR"/>
        </w:rPr>
        <w:t>10</w:t>
      </w:r>
    </w:p>
    <w:p w14:paraId="3A0821FF" w14:textId="77777777" w:rsidR="003E45A0" w:rsidRDefault="003E45A0" w:rsidP="00B921EB">
      <w:pPr>
        <w:spacing w:line="276" w:lineRule="auto"/>
        <w:jc w:val="both"/>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2029. godine: </w:t>
      </w:r>
      <w:r w:rsidR="00C61663">
        <w:rPr>
          <w:rFonts w:ascii="Times New Roman" w:eastAsia="Times New Roman" w:hAnsi="Times New Roman" w:cs="Times New Roman"/>
          <w:sz w:val="24"/>
          <w:szCs w:val="24"/>
          <w:lang w:eastAsia="hr-HR"/>
        </w:rPr>
        <w:t>10</w:t>
      </w:r>
    </w:p>
    <w:p w14:paraId="5F49E119" w14:textId="74002236" w:rsidR="00950FC9" w:rsidRDefault="00950FC9" w:rsidP="00B921EB">
      <w:pPr>
        <w:spacing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broj projekata opremanja i obnove sportske infrastrukture</w:t>
      </w:r>
    </w:p>
    <w:p w14:paraId="45732E25" w14:textId="65BAD0FC" w:rsidR="00950FC9" w:rsidRPr="00950FC9" w:rsidRDefault="00950FC9" w:rsidP="00950FC9">
      <w:pPr>
        <w:spacing w:line="276" w:lineRule="auto"/>
        <w:jc w:val="both"/>
        <w:rPr>
          <w:rFonts w:ascii="Times New Roman" w:eastAsia="Times New Roman" w:hAnsi="Times New Roman" w:cs="Times New Roman"/>
          <w:sz w:val="24"/>
          <w:szCs w:val="24"/>
          <w:lang w:eastAsia="hr-HR"/>
        </w:rPr>
      </w:pPr>
      <w:r w:rsidRPr="00950FC9">
        <w:rPr>
          <w:rFonts w:ascii="Times New Roman" w:eastAsia="Times New Roman" w:hAnsi="Times New Roman" w:cs="Times New Roman"/>
          <w:sz w:val="24"/>
          <w:szCs w:val="24"/>
          <w:lang w:eastAsia="hr-HR"/>
        </w:rPr>
        <w:t>Početna vrijednost: 2025. godine: 0</w:t>
      </w:r>
    </w:p>
    <w:p w14:paraId="6EBE0BC5" w14:textId="4AF04D3B" w:rsidR="00950FC9" w:rsidRPr="00950FC9" w:rsidRDefault="00950FC9" w:rsidP="00950FC9">
      <w:pPr>
        <w:spacing w:line="276" w:lineRule="auto"/>
        <w:jc w:val="both"/>
        <w:rPr>
          <w:rFonts w:ascii="Times New Roman" w:eastAsia="Times New Roman" w:hAnsi="Times New Roman" w:cs="Times New Roman"/>
          <w:sz w:val="24"/>
          <w:szCs w:val="24"/>
          <w:lang w:eastAsia="hr-HR"/>
        </w:rPr>
      </w:pPr>
      <w:r w:rsidRPr="00950FC9">
        <w:rPr>
          <w:rFonts w:ascii="Times New Roman" w:eastAsia="Times New Roman" w:hAnsi="Times New Roman" w:cs="Times New Roman"/>
          <w:sz w:val="24"/>
          <w:szCs w:val="24"/>
          <w:lang w:eastAsia="hr-HR"/>
        </w:rPr>
        <w:t>Ciljna vrijednost: 2026. godine: 1</w:t>
      </w:r>
    </w:p>
    <w:p w14:paraId="0BD6659A" w14:textId="7FCFA9AB" w:rsidR="00950FC9" w:rsidRPr="00950FC9" w:rsidRDefault="00950FC9" w:rsidP="00950FC9">
      <w:pPr>
        <w:spacing w:line="276" w:lineRule="auto"/>
        <w:jc w:val="both"/>
        <w:rPr>
          <w:rFonts w:ascii="Times New Roman" w:eastAsia="Times New Roman" w:hAnsi="Times New Roman" w:cs="Times New Roman"/>
          <w:sz w:val="24"/>
          <w:szCs w:val="24"/>
          <w:lang w:eastAsia="hr-HR"/>
        </w:rPr>
      </w:pPr>
      <w:r w:rsidRPr="00950FC9">
        <w:rPr>
          <w:rFonts w:ascii="Times New Roman" w:eastAsia="Times New Roman" w:hAnsi="Times New Roman" w:cs="Times New Roman"/>
          <w:sz w:val="24"/>
          <w:szCs w:val="24"/>
          <w:lang w:eastAsia="hr-HR"/>
        </w:rPr>
        <w:t>Ciljna vrijednost: 2027. godine: 1</w:t>
      </w:r>
    </w:p>
    <w:p w14:paraId="3B04811D" w14:textId="5CAD1222" w:rsidR="00950FC9" w:rsidRPr="00950FC9" w:rsidRDefault="00950FC9" w:rsidP="00950FC9">
      <w:pPr>
        <w:spacing w:line="276" w:lineRule="auto"/>
        <w:jc w:val="both"/>
        <w:rPr>
          <w:rFonts w:ascii="Times New Roman" w:eastAsia="Times New Roman" w:hAnsi="Times New Roman" w:cs="Times New Roman"/>
          <w:sz w:val="24"/>
          <w:szCs w:val="24"/>
          <w:lang w:eastAsia="hr-HR"/>
        </w:rPr>
      </w:pPr>
      <w:r w:rsidRPr="00950FC9">
        <w:rPr>
          <w:rFonts w:ascii="Times New Roman" w:eastAsia="Times New Roman" w:hAnsi="Times New Roman" w:cs="Times New Roman"/>
          <w:sz w:val="24"/>
          <w:szCs w:val="24"/>
          <w:lang w:eastAsia="hr-HR"/>
        </w:rPr>
        <w:t>Ciljna vrijednost: 2028. godine: 1</w:t>
      </w:r>
    </w:p>
    <w:p w14:paraId="1A1BE903" w14:textId="17977D17" w:rsidR="00950FC9" w:rsidRPr="003E45A0" w:rsidRDefault="00950FC9" w:rsidP="00B921EB">
      <w:pPr>
        <w:spacing w:line="276" w:lineRule="auto"/>
        <w:jc w:val="both"/>
        <w:rPr>
          <w:rFonts w:ascii="Times New Roman" w:eastAsia="Times New Roman" w:hAnsi="Times New Roman" w:cs="Times New Roman"/>
          <w:sz w:val="24"/>
          <w:szCs w:val="24"/>
          <w:lang w:eastAsia="hr-HR"/>
        </w:rPr>
      </w:pPr>
      <w:r w:rsidRPr="00950FC9">
        <w:rPr>
          <w:rFonts w:ascii="Times New Roman" w:eastAsia="Times New Roman" w:hAnsi="Times New Roman" w:cs="Times New Roman"/>
          <w:sz w:val="24"/>
          <w:szCs w:val="24"/>
          <w:lang w:eastAsia="hr-HR"/>
        </w:rPr>
        <w:t>Ciljna vrijednost: 2029. godine: 1</w:t>
      </w:r>
    </w:p>
    <w:p w14:paraId="650D0455" w14:textId="069E798C" w:rsidR="00F11AE4" w:rsidRPr="008A3671" w:rsidRDefault="00A06058" w:rsidP="00B921EB">
      <w:pPr>
        <w:spacing w:line="276" w:lineRule="auto"/>
        <w:jc w:val="both"/>
        <w:rPr>
          <w:rFonts w:ascii="Times New Roman" w:hAnsi="Times New Roman" w:cs="Times New Roman"/>
          <w:sz w:val="24"/>
          <w:szCs w:val="24"/>
        </w:rPr>
      </w:pPr>
      <w:r>
        <w:rPr>
          <w:rFonts w:ascii="Times New Roman" w:hAnsi="Times New Roman" w:cs="Times New Roman"/>
          <w:b/>
          <w:sz w:val="24"/>
          <w:szCs w:val="24"/>
          <w:lang w:eastAsia="hr-HR"/>
        </w:rPr>
        <w:t>5</w:t>
      </w:r>
      <w:r w:rsidR="00F11AE4" w:rsidRPr="00866D54">
        <w:rPr>
          <w:rFonts w:ascii="Times New Roman" w:hAnsi="Times New Roman" w:cs="Times New Roman"/>
          <w:b/>
          <w:sz w:val="24"/>
          <w:szCs w:val="24"/>
          <w:lang w:eastAsia="hr-HR"/>
        </w:rPr>
        <w:t xml:space="preserve">. Mjera: </w:t>
      </w:r>
      <w:r w:rsidR="00B32487">
        <w:rPr>
          <w:rFonts w:ascii="Times New Roman" w:hAnsi="Times New Roman" w:cs="Times New Roman"/>
          <w:b/>
          <w:sz w:val="24"/>
          <w:szCs w:val="24"/>
          <w:lang w:eastAsia="hr-HR"/>
        </w:rPr>
        <w:t>Unaprjeđenje uvjeta života mladih obitelji te unaprjeđenje uvjeta života sudionika u sustavu socijalne skrbi</w:t>
      </w:r>
      <w:r w:rsidR="00F11AE4" w:rsidRPr="00C53DC4">
        <w:rPr>
          <w:rFonts w:ascii="Times New Roman" w:hAnsi="Times New Roman" w:cs="Times New Roman"/>
          <w:b/>
          <w:sz w:val="24"/>
          <w:szCs w:val="24"/>
          <w:lang w:eastAsia="hr-HR"/>
        </w:rPr>
        <w:t xml:space="preserve"> </w:t>
      </w:r>
      <w:r w:rsidR="00F11AE4" w:rsidRPr="00F11AE4">
        <w:rPr>
          <w:rFonts w:ascii="Times New Roman" w:hAnsi="Times New Roman" w:cs="Times New Roman"/>
          <w:sz w:val="24"/>
          <w:szCs w:val="24"/>
          <w:lang w:eastAsia="hr-HR"/>
        </w:rPr>
        <w:t xml:space="preserve">– </w:t>
      </w:r>
      <w:r w:rsidR="00F11AE4" w:rsidRPr="00F11AE4">
        <w:rPr>
          <w:rFonts w:ascii="Times New Roman" w:eastAsia="Times New Roman" w:hAnsi="Times New Roman" w:cs="Times New Roman"/>
          <w:sz w:val="24"/>
          <w:szCs w:val="24"/>
          <w:lang w:eastAsia="hr-HR"/>
        </w:rPr>
        <w:t xml:space="preserve">Grad Ilok nastoji svojim stanovnicima u socijalnoj potrebi, slabijeg imovinskog stanja osigurati troškove stanovanja te troškove za ogrjev i  pomoći putem tekućih donacija. </w:t>
      </w:r>
      <w:r w:rsidR="005A3B5E" w:rsidRPr="0008333F">
        <w:rPr>
          <w:rFonts w:ascii="Times New Roman" w:hAnsi="Times New Roman" w:cs="Times New Roman"/>
          <w:sz w:val="24"/>
          <w:szCs w:val="24"/>
        </w:rPr>
        <w:t>Ovo</w:t>
      </w:r>
      <w:r w:rsidR="005A3B5E">
        <w:rPr>
          <w:rFonts w:ascii="Times New Roman" w:hAnsi="Times New Roman" w:cs="Times New Roman"/>
          <w:sz w:val="24"/>
          <w:szCs w:val="24"/>
        </w:rPr>
        <w:t>m</w:t>
      </w:r>
      <w:r w:rsidR="005A3B5E" w:rsidRPr="0008333F">
        <w:rPr>
          <w:rFonts w:ascii="Times New Roman" w:hAnsi="Times New Roman" w:cs="Times New Roman"/>
          <w:sz w:val="24"/>
          <w:szCs w:val="24"/>
        </w:rPr>
        <w:t xml:space="preserve"> mjerom osiguravaju se sredstva za potpore za </w:t>
      </w:r>
      <w:r w:rsidR="005A3B5E" w:rsidRPr="0008333F">
        <w:rPr>
          <w:rFonts w:ascii="Times New Roman" w:hAnsi="Times New Roman" w:cs="Times New Roman"/>
          <w:sz w:val="24"/>
          <w:szCs w:val="24"/>
        </w:rPr>
        <w:lastRenderedPageBreak/>
        <w:t>novorođenu djecu,</w:t>
      </w:r>
      <w:r w:rsidR="00B679CC">
        <w:rPr>
          <w:rFonts w:ascii="Times New Roman" w:hAnsi="Times New Roman" w:cs="Times New Roman"/>
          <w:sz w:val="24"/>
          <w:szCs w:val="24"/>
        </w:rPr>
        <w:t xml:space="preserve"> provedbu projekta Zaželi,</w:t>
      </w:r>
      <w:r w:rsidR="008A3671">
        <w:rPr>
          <w:rFonts w:ascii="Times New Roman" w:hAnsi="Times New Roman" w:cs="Times New Roman"/>
          <w:sz w:val="24"/>
          <w:szCs w:val="24"/>
        </w:rPr>
        <w:t xml:space="preserve"> </w:t>
      </w:r>
      <w:r w:rsidR="00EB432E">
        <w:rPr>
          <w:rFonts w:ascii="Times New Roman" w:hAnsi="Times New Roman" w:cs="Times New Roman"/>
          <w:sz w:val="24"/>
          <w:szCs w:val="24"/>
        </w:rPr>
        <w:t xml:space="preserve">naknade za opremanje novorođenog djeteta, humanitarna djelatnost Crvenog križa, sufinanciranje prijevoza učenika i umirovljenika, </w:t>
      </w:r>
      <w:r w:rsidR="005A3B5E" w:rsidRPr="0008333F">
        <w:rPr>
          <w:rFonts w:ascii="Times New Roman" w:hAnsi="Times New Roman" w:cs="Times New Roman"/>
          <w:sz w:val="24"/>
          <w:szCs w:val="24"/>
        </w:rPr>
        <w:t>a u cilju demografske obnove stanovništva.</w:t>
      </w:r>
      <w:r w:rsidR="00B679CC">
        <w:rPr>
          <w:rFonts w:ascii="Times New Roman" w:hAnsi="Times New Roman" w:cs="Times New Roman"/>
          <w:sz w:val="24"/>
          <w:szCs w:val="24"/>
        </w:rPr>
        <w:t xml:space="preserve"> </w:t>
      </w:r>
      <w:r w:rsidR="008A3671">
        <w:rPr>
          <w:rFonts w:ascii="Times New Roman" w:hAnsi="Times New Roman" w:cs="Times New Roman"/>
          <w:sz w:val="24"/>
          <w:szCs w:val="24"/>
        </w:rPr>
        <w:t xml:space="preserve">Također se sufinancira i primarna zdravstvena zaštita, troškovi liječnika specijalista te troškovi deratizacije i dezinsekcije. </w:t>
      </w:r>
      <w:r w:rsidR="00C00513">
        <w:rPr>
          <w:rFonts w:ascii="Times New Roman" w:hAnsi="Times New Roman" w:cs="Times New Roman"/>
          <w:sz w:val="24"/>
          <w:szCs w:val="24"/>
        </w:rPr>
        <w:t xml:space="preserve">Planiran je pronalazak prostora za djelovanje udruge Leptirići. </w:t>
      </w:r>
    </w:p>
    <w:p w14:paraId="3F6C22C5" w14:textId="77777777"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 xml:space="preserve">Svrha: </w:t>
      </w:r>
      <w:r w:rsidR="00EB432E">
        <w:rPr>
          <w:rFonts w:ascii="Times New Roman" w:eastAsia="Times New Roman" w:hAnsi="Times New Roman" w:cs="Times New Roman"/>
          <w:sz w:val="24"/>
          <w:szCs w:val="24"/>
          <w:lang w:eastAsia="hr-HR"/>
        </w:rPr>
        <w:t>P</w:t>
      </w:r>
      <w:r w:rsidRPr="00F11AE4">
        <w:rPr>
          <w:rFonts w:ascii="Times New Roman" w:eastAsia="Times New Roman" w:hAnsi="Times New Roman" w:cs="Times New Roman"/>
          <w:sz w:val="24"/>
          <w:szCs w:val="24"/>
          <w:lang w:eastAsia="hr-HR"/>
        </w:rPr>
        <w:t>odizanje kvalitete života te socijalne solidarnosti i odgovornosti.</w:t>
      </w:r>
    </w:p>
    <w:p w14:paraId="327EBD01" w14:textId="77777777" w:rsidR="002B6036" w:rsidRDefault="002B6036" w:rsidP="00B921EB">
      <w:pPr>
        <w:spacing w:line="276" w:lineRule="auto"/>
        <w:rPr>
          <w:rFonts w:ascii="Times New Roman" w:eastAsia="Times New Roman" w:hAnsi="Times New Roman" w:cs="Times New Roman"/>
          <w:sz w:val="24"/>
          <w:szCs w:val="24"/>
          <w:lang w:eastAsia="hr-HR"/>
        </w:rPr>
      </w:pPr>
      <w:r w:rsidRPr="002B6036">
        <w:rPr>
          <w:rFonts w:ascii="Times New Roman" w:eastAsia="Times New Roman" w:hAnsi="Times New Roman" w:cs="Times New Roman"/>
          <w:sz w:val="24"/>
          <w:szCs w:val="24"/>
          <w:lang w:eastAsia="hr-HR"/>
        </w:rPr>
        <w:t xml:space="preserve">Plan razvoja Vukovarsko-srijemske županije za razdoblje od 2021.-2027. godine </w:t>
      </w:r>
    </w:p>
    <w:p w14:paraId="4325963F" w14:textId="77777777" w:rsid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SC</w:t>
      </w:r>
      <w:r w:rsidR="002B6036">
        <w:rPr>
          <w:rFonts w:ascii="Times New Roman" w:eastAsia="Times New Roman" w:hAnsi="Times New Roman" w:cs="Times New Roman"/>
          <w:sz w:val="24"/>
          <w:szCs w:val="24"/>
          <w:lang w:eastAsia="hr-HR"/>
        </w:rPr>
        <w:t xml:space="preserve"> 4</w:t>
      </w:r>
      <w:r w:rsidRPr="00F11AE4">
        <w:rPr>
          <w:rFonts w:ascii="Times New Roman" w:eastAsia="Times New Roman" w:hAnsi="Times New Roman" w:cs="Times New Roman"/>
          <w:sz w:val="24"/>
          <w:szCs w:val="24"/>
          <w:lang w:eastAsia="hr-HR"/>
        </w:rPr>
        <w:t xml:space="preserve">. </w:t>
      </w:r>
      <w:r w:rsidR="002B6036">
        <w:rPr>
          <w:rFonts w:ascii="Times New Roman" w:eastAsia="Times New Roman" w:hAnsi="Times New Roman" w:cs="Times New Roman"/>
          <w:sz w:val="24"/>
          <w:szCs w:val="24"/>
          <w:lang w:eastAsia="hr-HR"/>
        </w:rPr>
        <w:t>Demografska revitalizacija i bolji položaj obitelji</w:t>
      </w:r>
    </w:p>
    <w:p w14:paraId="1401C249" w14:textId="77777777" w:rsidR="002B6036" w:rsidRPr="00F11AE4" w:rsidRDefault="002B6036" w:rsidP="00B921EB">
      <w:pPr>
        <w:spacing w:line="276"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PC 4.1. Stvaranje uvjeta za demografsku revitalizaciju </w:t>
      </w:r>
    </w:p>
    <w:p w14:paraId="385494FF" w14:textId="1FE4CFFB" w:rsidR="00B32487"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 xml:space="preserve">Aktivnost: </w:t>
      </w:r>
      <w:r w:rsidR="002B6036">
        <w:rPr>
          <w:rFonts w:ascii="Times New Roman" w:eastAsia="Times New Roman" w:hAnsi="Times New Roman" w:cs="Times New Roman"/>
          <w:sz w:val="24"/>
          <w:szCs w:val="24"/>
          <w:lang w:eastAsia="hr-HR"/>
        </w:rPr>
        <w:t>5.</w:t>
      </w:r>
      <w:r w:rsidRPr="00F11AE4">
        <w:rPr>
          <w:rFonts w:ascii="Times New Roman" w:eastAsia="Times New Roman" w:hAnsi="Times New Roman" w:cs="Times New Roman"/>
          <w:sz w:val="24"/>
          <w:szCs w:val="24"/>
          <w:lang w:eastAsia="hr-HR"/>
        </w:rPr>
        <w:t xml:space="preserve">1. </w:t>
      </w:r>
      <w:r w:rsidR="00B32487">
        <w:rPr>
          <w:rFonts w:ascii="Times New Roman" w:eastAsia="Times New Roman" w:hAnsi="Times New Roman" w:cs="Times New Roman"/>
          <w:sz w:val="24"/>
          <w:szCs w:val="24"/>
          <w:lang w:eastAsia="hr-HR"/>
        </w:rPr>
        <w:t>Dodijeljene potpore za kupovinu prve nekretnine</w:t>
      </w:r>
      <w:r w:rsidR="00C00513">
        <w:rPr>
          <w:rFonts w:ascii="Times New Roman" w:eastAsia="Times New Roman" w:hAnsi="Times New Roman" w:cs="Times New Roman"/>
          <w:sz w:val="24"/>
          <w:szCs w:val="24"/>
          <w:lang w:eastAsia="hr-HR"/>
        </w:rPr>
        <w:t xml:space="preserve">; </w:t>
      </w:r>
      <w:r w:rsidR="002B6036">
        <w:rPr>
          <w:rFonts w:ascii="Times New Roman" w:eastAsia="Times New Roman" w:hAnsi="Times New Roman" w:cs="Times New Roman"/>
          <w:sz w:val="24"/>
          <w:szCs w:val="24"/>
          <w:lang w:eastAsia="hr-HR"/>
        </w:rPr>
        <w:t>5.</w:t>
      </w:r>
      <w:r w:rsidR="00C00513">
        <w:rPr>
          <w:rFonts w:ascii="Times New Roman" w:eastAsia="Times New Roman" w:hAnsi="Times New Roman" w:cs="Times New Roman"/>
          <w:sz w:val="24"/>
          <w:szCs w:val="24"/>
          <w:lang w:eastAsia="hr-HR"/>
        </w:rPr>
        <w:t>2.</w:t>
      </w:r>
      <w:r w:rsidR="000E31B5">
        <w:rPr>
          <w:rFonts w:ascii="Times New Roman" w:eastAsia="Times New Roman" w:hAnsi="Times New Roman" w:cs="Times New Roman"/>
          <w:sz w:val="24"/>
          <w:szCs w:val="24"/>
          <w:lang w:eastAsia="hr-HR"/>
        </w:rPr>
        <w:t xml:space="preserve"> dodjela potpora za novorođeno dijete</w:t>
      </w:r>
      <w:r w:rsidR="002B6036">
        <w:rPr>
          <w:rFonts w:ascii="Times New Roman" w:eastAsia="Times New Roman" w:hAnsi="Times New Roman" w:cs="Times New Roman"/>
          <w:sz w:val="24"/>
          <w:szCs w:val="24"/>
          <w:lang w:eastAsia="hr-HR"/>
        </w:rPr>
        <w:t xml:space="preserve">; 5.3. </w:t>
      </w:r>
      <w:r w:rsidR="00B32487">
        <w:rPr>
          <w:rFonts w:ascii="Times New Roman" w:eastAsia="Times New Roman" w:hAnsi="Times New Roman" w:cs="Times New Roman"/>
          <w:sz w:val="24"/>
          <w:szCs w:val="24"/>
          <w:lang w:eastAsia="hr-HR"/>
        </w:rPr>
        <w:t>pružanje skrbi nemoćnima te o</w:t>
      </w:r>
      <w:r w:rsidR="002B6036" w:rsidRPr="002B6036">
        <w:rPr>
          <w:rFonts w:ascii="Times New Roman" w:eastAsia="Times New Roman" w:hAnsi="Times New Roman" w:cs="Times New Roman"/>
          <w:sz w:val="24"/>
          <w:szCs w:val="24"/>
          <w:lang w:eastAsia="hr-HR"/>
        </w:rPr>
        <w:t>smišljavanje i provedba programa za djecu, mlade i osobe treće životne dobi</w:t>
      </w:r>
    </w:p>
    <w:p w14:paraId="358AE651" w14:textId="28B89563" w:rsid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 xml:space="preserve">Rok za provedbu mjere je </w:t>
      </w:r>
      <w:r w:rsidR="00BB72C7">
        <w:rPr>
          <w:rFonts w:ascii="Times New Roman" w:eastAsia="Times New Roman" w:hAnsi="Times New Roman" w:cs="Times New Roman"/>
          <w:sz w:val="24"/>
          <w:szCs w:val="24"/>
          <w:lang w:eastAsia="hr-HR"/>
        </w:rPr>
        <w:t>svibanj</w:t>
      </w:r>
      <w:r w:rsidRPr="00F11AE4">
        <w:rPr>
          <w:rFonts w:ascii="Times New Roman" w:eastAsia="Times New Roman" w:hAnsi="Times New Roman" w:cs="Times New Roman"/>
          <w:sz w:val="24"/>
          <w:szCs w:val="24"/>
          <w:lang w:eastAsia="hr-HR"/>
        </w:rPr>
        <w:t xml:space="preserve"> 202</w:t>
      </w:r>
      <w:r w:rsidR="00EB432E">
        <w:rPr>
          <w:rFonts w:ascii="Times New Roman" w:eastAsia="Times New Roman" w:hAnsi="Times New Roman" w:cs="Times New Roman"/>
          <w:sz w:val="24"/>
          <w:szCs w:val="24"/>
          <w:lang w:eastAsia="hr-HR"/>
        </w:rPr>
        <w:t>9</w:t>
      </w:r>
      <w:r w:rsidRPr="00F11AE4">
        <w:rPr>
          <w:rFonts w:ascii="Times New Roman" w:eastAsia="Times New Roman" w:hAnsi="Times New Roman" w:cs="Times New Roman"/>
          <w:sz w:val="24"/>
          <w:szCs w:val="24"/>
          <w:lang w:eastAsia="hr-HR"/>
        </w:rPr>
        <w:t xml:space="preserve">. godine. </w:t>
      </w:r>
    </w:p>
    <w:p w14:paraId="61E2A139" w14:textId="77777777" w:rsidR="00B32487" w:rsidRPr="00F11AE4" w:rsidRDefault="00B32487" w:rsidP="00B921EB">
      <w:pPr>
        <w:spacing w:line="276" w:lineRule="auto"/>
        <w:rPr>
          <w:rFonts w:ascii="Times New Roman" w:eastAsia="Times New Roman" w:hAnsi="Times New Roman" w:cs="Times New Roman"/>
          <w:sz w:val="24"/>
          <w:szCs w:val="24"/>
          <w:lang w:eastAsia="hr-HR"/>
        </w:rPr>
      </w:pPr>
    </w:p>
    <w:p w14:paraId="2CB285CC" w14:textId="77777777"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 xml:space="preserve">Pokazatelj rezultata: </w:t>
      </w:r>
    </w:p>
    <w:p w14:paraId="57C3AAD1" w14:textId="77777777" w:rsidR="00F11AE4" w:rsidRPr="001F59FA" w:rsidRDefault="00D2238A" w:rsidP="00B921EB">
      <w:pPr>
        <w:spacing w:line="276"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r w:rsidR="00F11AE4" w:rsidRPr="00F11AE4">
        <w:rPr>
          <w:rFonts w:ascii="Times New Roman" w:eastAsia="Times New Roman" w:hAnsi="Times New Roman" w:cs="Times New Roman"/>
          <w:sz w:val="24"/>
          <w:szCs w:val="24"/>
          <w:lang w:eastAsia="hr-HR"/>
        </w:rPr>
        <w:t xml:space="preserve">. </w:t>
      </w:r>
      <w:r w:rsidR="001F59FA" w:rsidRPr="001F59FA">
        <w:rPr>
          <w:rFonts w:ascii="Times New Roman" w:eastAsia="Times New Roman" w:hAnsi="Times New Roman" w:cs="Times New Roman"/>
          <w:sz w:val="24"/>
          <w:szCs w:val="24"/>
          <w:lang w:eastAsia="hr-HR"/>
        </w:rPr>
        <w:t>broj dodijeljenih potpora za kupnju prve nekretnine</w:t>
      </w:r>
    </w:p>
    <w:p w14:paraId="087CE740" w14:textId="77777777" w:rsidR="003E45A0" w:rsidRPr="003E45A0" w:rsidRDefault="003E45A0" w:rsidP="00B921EB">
      <w:pPr>
        <w:spacing w:line="276" w:lineRule="auto"/>
        <w:rPr>
          <w:rFonts w:ascii="Times New Roman" w:eastAsia="Times New Roman" w:hAnsi="Times New Roman" w:cs="Times New Roman"/>
          <w:sz w:val="24"/>
          <w:szCs w:val="24"/>
          <w:lang w:eastAsia="hr-HR"/>
        </w:rPr>
      </w:pPr>
      <w:bookmarkStart w:id="132" w:name="_Hlk209519580"/>
      <w:r w:rsidRPr="003E45A0">
        <w:rPr>
          <w:rFonts w:ascii="Times New Roman" w:eastAsia="Times New Roman" w:hAnsi="Times New Roman" w:cs="Times New Roman"/>
          <w:sz w:val="24"/>
          <w:szCs w:val="24"/>
          <w:lang w:eastAsia="hr-HR"/>
        </w:rPr>
        <w:t>Početna vrijednost: 2025. godin</w:t>
      </w:r>
      <w:r w:rsidRPr="00C00513">
        <w:rPr>
          <w:rFonts w:ascii="Times New Roman" w:eastAsia="Times New Roman" w:hAnsi="Times New Roman" w:cs="Times New Roman"/>
          <w:sz w:val="24"/>
          <w:szCs w:val="24"/>
          <w:lang w:eastAsia="hr-HR"/>
        </w:rPr>
        <w:t xml:space="preserve">e: </w:t>
      </w:r>
      <w:r w:rsidR="00086CDC" w:rsidRPr="00C00513">
        <w:rPr>
          <w:rFonts w:ascii="Times New Roman" w:eastAsia="Times New Roman" w:hAnsi="Times New Roman" w:cs="Times New Roman"/>
          <w:sz w:val="24"/>
          <w:szCs w:val="24"/>
          <w:lang w:eastAsia="hr-HR"/>
        </w:rPr>
        <w:t>5</w:t>
      </w:r>
    </w:p>
    <w:p w14:paraId="3AC03521" w14:textId="7777777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2026. godine: </w:t>
      </w:r>
      <w:r w:rsidR="00086CDC">
        <w:rPr>
          <w:rFonts w:ascii="Times New Roman" w:eastAsia="Times New Roman" w:hAnsi="Times New Roman" w:cs="Times New Roman"/>
          <w:sz w:val="24"/>
          <w:szCs w:val="24"/>
          <w:lang w:eastAsia="hr-HR"/>
        </w:rPr>
        <w:t>5</w:t>
      </w:r>
    </w:p>
    <w:p w14:paraId="7AC2F346" w14:textId="7777777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2027. godine: </w:t>
      </w:r>
      <w:r w:rsidR="00086CDC">
        <w:rPr>
          <w:rFonts w:ascii="Times New Roman" w:eastAsia="Times New Roman" w:hAnsi="Times New Roman" w:cs="Times New Roman"/>
          <w:sz w:val="24"/>
          <w:szCs w:val="24"/>
          <w:lang w:eastAsia="hr-HR"/>
        </w:rPr>
        <w:t>5</w:t>
      </w:r>
    </w:p>
    <w:p w14:paraId="23FBBECA" w14:textId="7777777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2028. godine: </w:t>
      </w:r>
      <w:r w:rsidR="00086CDC">
        <w:rPr>
          <w:rFonts w:ascii="Times New Roman" w:eastAsia="Times New Roman" w:hAnsi="Times New Roman" w:cs="Times New Roman"/>
          <w:sz w:val="24"/>
          <w:szCs w:val="24"/>
          <w:lang w:eastAsia="hr-HR"/>
        </w:rPr>
        <w:t>5</w:t>
      </w:r>
    </w:p>
    <w:p w14:paraId="0BD316B0" w14:textId="77777777" w:rsid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2029. godine: </w:t>
      </w:r>
      <w:r w:rsidR="00086CDC">
        <w:rPr>
          <w:rFonts w:ascii="Times New Roman" w:eastAsia="Times New Roman" w:hAnsi="Times New Roman" w:cs="Times New Roman"/>
          <w:sz w:val="24"/>
          <w:szCs w:val="24"/>
          <w:lang w:eastAsia="hr-HR"/>
        </w:rPr>
        <w:t>5</w:t>
      </w:r>
    </w:p>
    <w:p w14:paraId="3C1A2678" w14:textId="77777777" w:rsidR="00F11AE4" w:rsidRPr="00F11AE4" w:rsidRDefault="00C00513" w:rsidP="00B921EB">
      <w:pPr>
        <w:spacing w:line="276" w:lineRule="auto"/>
        <w:rPr>
          <w:rFonts w:ascii="Times New Roman" w:eastAsia="Times New Roman" w:hAnsi="Times New Roman" w:cs="Times New Roman"/>
          <w:sz w:val="24"/>
          <w:szCs w:val="24"/>
          <w:lang w:eastAsia="hr-HR"/>
        </w:rPr>
      </w:pPr>
      <w:bookmarkStart w:id="133" w:name="_Hlk207283480"/>
      <w:bookmarkEnd w:id="132"/>
      <w:r>
        <w:rPr>
          <w:rFonts w:ascii="Times New Roman" w:hAnsi="Times New Roman" w:cs="Times New Roman"/>
          <w:sz w:val="24"/>
          <w:szCs w:val="24"/>
          <w:lang w:eastAsia="hr-HR"/>
        </w:rPr>
        <w:t>2</w:t>
      </w:r>
      <w:r w:rsidR="00F11AE4" w:rsidRPr="00F11AE4">
        <w:rPr>
          <w:rFonts w:ascii="Times New Roman" w:hAnsi="Times New Roman" w:cs="Times New Roman"/>
          <w:sz w:val="24"/>
          <w:szCs w:val="24"/>
          <w:lang w:eastAsia="hr-HR"/>
        </w:rPr>
        <w:t xml:space="preserve">. </w:t>
      </w:r>
      <w:r w:rsidR="00F11AE4" w:rsidRPr="00F11AE4">
        <w:rPr>
          <w:rFonts w:ascii="Times New Roman" w:eastAsia="Times New Roman" w:hAnsi="Times New Roman" w:cs="Times New Roman"/>
          <w:sz w:val="24"/>
          <w:szCs w:val="24"/>
          <w:lang w:eastAsia="hr-HR"/>
        </w:rPr>
        <w:t>broj dodijeljenih potpora za novorođenčad</w:t>
      </w:r>
    </w:p>
    <w:p w14:paraId="52429CD7" w14:textId="77777777" w:rsidR="003E45A0" w:rsidRPr="003E45A0" w:rsidRDefault="003E45A0" w:rsidP="00B921EB">
      <w:pPr>
        <w:spacing w:line="276" w:lineRule="auto"/>
        <w:jc w:val="both"/>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Početna vrijednost: 2025. godine: </w:t>
      </w:r>
      <w:r w:rsidR="001D0B84">
        <w:rPr>
          <w:rFonts w:ascii="Times New Roman" w:eastAsia="Times New Roman" w:hAnsi="Times New Roman" w:cs="Times New Roman"/>
          <w:sz w:val="24"/>
          <w:szCs w:val="24"/>
          <w:lang w:eastAsia="hr-HR"/>
        </w:rPr>
        <w:t>50</w:t>
      </w:r>
    </w:p>
    <w:p w14:paraId="6087B660" w14:textId="77777777" w:rsidR="003E45A0" w:rsidRPr="003E45A0" w:rsidRDefault="003E45A0" w:rsidP="00B921EB">
      <w:pPr>
        <w:spacing w:line="276" w:lineRule="auto"/>
        <w:jc w:val="both"/>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2026. godine: </w:t>
      </w:r>
      <w:r w:rsidR="00C00513">
        <w:rPr>
          <w:rFonts w:ascii="Times New Roman" w:eastAsia="Times New Roman" w:hAnsi="Times New Roman" w:cs="Times New Roman"/>
          <w:sz w:val="24"/>
          <w:szCs w:val="24"/>
          <w:lang w:eastAsia="hr-HR"/>
        </w:rPr>
        <w:t>50</w:t>
      </w:r>
    </w:p>
    <w:p w14:paraId="516C6BA6" w14:textId="77777777" w:rsidR="003E45A0" w:rsidRPr="003E45A0" w:rsidRDefault="003E45A0" w:rsidP="00B921EB">
      <w:pPr>
        <w:spacing w:line="276" w:lineRule="auto"/>
        <w:jc w:val="both"/>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2027. godine: </w:t>
      </w:r>
      <w:r w:rsidR="00C00513">
        <w:rPr>
          <w:rFonts w:ascii="Times New Roman" w:eastAsia="Times New Roman" w:hAnsi="Times New Roman" w:cs="Times New Roman"/>
          <w:sz w:val="24"/>
          <w:szCs w:val="24"/>
          <w:lang w:eastAsia="hr-HR"/>
        </w:rPr>
        <w:t>50</w:t>
      </w:r>
    </w:p>
    <w:p w14:paraId="476A92ED" w14:textId="77777777" w:rsidR="003E45A0" w:rsidRPr="003E45A0" w:rsidRDefault="003E45A0" w:rsidP="00B921EB">
      <w:pPr>
        <w:spacing w:line="276" w:lineRule="auto"/>
        <w:jc w:val="both"/>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2028. godine: </w:t>
      </w:r>
      <w:r w:rsidR="00C00513">
        <w:rPr>
          <w:rFonts w:ascii="Times New Roman" w:eastAsia="Times New Roman" w:hAnsi="Times New Roman" w:cs="Times New Roman"/>
          <w:sz w:val="24"/>
          <w:szCs w:val="24"/>
          <w:lang w:eastAsia="hr-HR"/>
        </w:rPr>
        <w:t>50</w:t>
      </w:r>
    </w:p>
    <w:p w14:paraId="0F17E988" w14:textId="4E4FE5D1" w:rsidR="00B32487" w:rsidRDefault="003E45A0" w:rsidP="00B921EB">
      <w:pPr>
        <w:spacing w:line="276" w:lineRule="auto"/>
        <w:jc w:val="both"/>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2029. godine: </w:t>
      </w:r>
      <w:r w:rsidR="00C00513">
        <w:rPr>
          <w:rFonts w:ascii="Times New Roman" w:eastAsia="Times New Roman" w:hAnsi="Times New Roman" w:cs="Times New Roman"/>
          <w:sz w:val="24"/>
          <w:szCs w:val="24"/>
          <w:lang w:eastAsia="hr-HR"/>
        </w:rPr>
        <w:t>50</w:t>
      </w:r>
    </w:p>
    <w:p w14:paraId="79F5FBBE" w14:textId="5EC9651E" w:rsidR="00B32487" w:rsidRDefault="00B32487" w:rsidP="00B921EB">
      <w:pPr>
        <w:spacing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broj provedenih projekata i aktivnosti namijenjenih djeci, mladima i osobama starije životne dobi</w:t>
      </w:r>
    </w:p>
    <w:p w14:paraId="6A6B9F0A" w14:textId="61B33709" w:rsidR="00B32487" w:rsidRPr="00B32487" w:rsidRDefault="00B32487" w:rsidP="00B32487">
      <w:pPr>
        <w:spacing w:line="276" w:lineRule="auto"/>
        <w:jc w:val="both"/>
        <w:rPr>
          <w:rFonts w:ascii="Times New Roman" w:eastAsia="Times New Roman" w:hAnsi="Times New Roman" w:cs="Times New Roman"/>
          <w:sz w:val="24"/>
          <w:szCs w:val="24"/>
          <w:lang w:eastAsia="hr-HR"/>
        </w:rPr>
      </w:pPr>
      <w:r w:rsidRPr="00B32487">
        <w:rPr>
          <w:rFonts w:ascii="Times New Roman" w:eastAsia="Times New Roman" w:hAnsi="Times New Roman" w:cs="Times New Roman"/>
          <w:sz w:val="24"/>
          <w:szCs w:val="24"/>
          <w:lang w:eastAsia="hr-HR"/>
        </w:rPr>
        <w:t xml:space="preserve">Početna vrijednost: 2025. godine: </w:t>
      </w:r>
      <w:r>
        <w:rPr>
          <w:rFonts w:ascii="Times New Roman" w:eastAsia="Times New Roman" w:hAnsi="Times New Roman" w:cs="Times New Roman"/>
          <w:sz w:val="24"/>
          <w:szCs w:val="24"/>
          <w:lang w:eastAsia="hr-HR"/>
        </w:rPr>
        <w:t>2</w:t>
      </w:r>
    </w:p>
    <w:p w14:paraId="3DC1277D" w14:textId="1E0D80F1" w:rsidR="00B32487" w:rsidRPr="00B32487" w:rsidRDefault="00B32487" w:rsidP="00B32487">
      <w:pPr>
        <w:spacing w:line="276" w:lineRule="auto"/>
        <w:jc w:val="both"/>
        <w:rPr>
          <w:rFonts w:ascii="Times New Roman" w:eastAsia="Times New Roman" w:hAnsi="Times New Roman" w:cs="Times New Roman"/>
          <w:sz w:val="24"/>
          <w:szCs w:val="24"/>
          <w:lang w:eastAsia="hr-HR"/>
        </w:rPr>
      </w:pPr>
      <w:r w:rsidRPr="00B32487">
        <w:rPr>
          <w:rFonts w:ascii="Times New Roman" w:eastAsia="Times New Roman" w:hAnsi="Times New Roman" w:cs="Times New Roman"/>
          <w:sz w:val="24"/>
          <w:szCs w:val="24"/>
          <w:lang w:eastAsia="hr-HR"/>
        </w:rPr>
        <w:t xml:space="preserve">Ciljna vrijednost: 2026. godine: </w:t>
      </w:r>
      <w:r>
        <w:rPr>
          <w:rFonts w:ascii="Times New Roman" w:eastAsia="Times New Roman" w:hAnsi="Times New Roman" w:cs="Times New Roman"/>
          <w:sz w:val="24"/>
          <w:szCs w:val="24"/>
          <w:lang w:eastAsia="hr-HR"/>
        </w:rPr>
        <w:t>2</w:t>
      </w:r>
    </w:p>
    <w:p w14:paraId="3614AC9E" w14:textId="4F10DB5D" w:rsidR="00B32487" w:rsidRPr="00B32487" w:rsidRDefault="00B32487" w:rsidP="00B32487">
      <w:pPr>
        <w:spacing w:line="276" w:lineRule="auto"/>
        <w:jc w:val="both"/>
        <w:rPr>
          <w:rFonts w:ascii="Times New Roman" w:eastAsia="Times New Roman" w:hAnsi="Times New Roman" w:cs="Times New Roman"/>
          <w:sz w:val="24"/>
          <w:szCs w:val="24"/>
          <w:lang w:eastAsia="hr-HR"/>
        </w:rPr>
      </w:pPr>
      <w:r w:rsidRPr="00B32487">
        <w:rPr>
          <w:rFonts w:ascii="Times New Roman" w:eastAsia="Times New Roman" w:hAnsi="Times New Roman" w:cs="Times New Roman"/>
          <w:sz w:val="24"/>
          <w:szCs w:val="24"/>
          <w:lang w:eastAsia="hr-HR"/>
        </w:rPr>
        <w:t xml:space="preserve">Ciljna vrijednost: 2027. godine: </w:t>
      </w:r>
      <w:r>
        <w:rPr>
          <w:rFonts w:ascii="Times New Roman" w:eastAsia="Times New Roman" w:hAnsi="Times New Roman" w:cs="Times New Roman"/>
          <w:sz w:val="24"/>
          <w:szCs w:val="24"/>
          <w:lang w:eastAsia="hr-HR"/>
        </w:rPr>
        <w:t>2</w:t>
      </w:r>
    </w:p>
    <w:p w14:paraId="522F0ACE" w14:textId="5A0533C2" w:rsidR="00B32487" w:rsidRPr="00B32487" w:rsidRDefault="00B32487" w:rsidP="00B32487">
      <w:pPr>
        <w:spacing w:line="276" w:lineRule="auto"/>
        <w:jc w:val="both"/>
        <w:rPr>
          <w:rFonts w:ascii="Times New Roman" w:eastAsia="Times New Roman" w:hAnsi="Times New Roman" w:cs="Times New Roman"/>
          <w:sz w:val="24"/>
          <w:szCs w:val="24"/>
          <w:lang w:eastAsia="hr-HR"/>
        </w:rPr>
      </w:pPr>
      <w:r w:rsidRPr="00B32487">
        <w:rPr>
          <w:rFonts w:ascii="Times New Roman" w:eastAsia="Times New Roman" w:hAnsi="Times New Roman" w:cs="Times New Roman"/>
          <w:sz w:val="24"/>
          <w:szCs w:val="24"/>
          <w:lang w:eastAsia="hr-HR"/>
        </w:rPr>
        <w:lastRenderedPageBreak/>
        <w:t xml:space="preserve">Ciljna vrijednost: 2028. godine: </w:t>
      </w:r>
      <w:r>
        <w:rPr>
          <w:rFonts w:ascii="Times New Roman" w:eastAsia="Times New Roman" w:hAnsi="Times New Roman" w:cs="Times New Roman"/>
          <w:sz w:val="24"/>
          <w:szCs w:val="24"/>
          <w:lang w:eastAsia="hr-HR"/>
        </w:rPr>
        <w:t>2</w:t>
      </w:r>
    </w:p>
    <w:p w14:paraId="7F2270AF" w14:textId="6A306228" w:rsidR="00B32487" w:rsidRPr="003E45A0" w:rsidRDefault="00B32487" w:rsidP="00B921EB">
      <w:pPr>
        <w:spacing w:line="276" w:lineRule="auto"/>
        <w:jc w:val="both"/>
        <w:rPr>
          <w:rFonts w:ascii="Times New Roman" w:eastAsia="Times New Roman" w:hAnsi="Times New Roman" w:cs="Times New Roman"/>
          <w:sz w:val="24"/>
          <w:szCs w:val="24"/>
          <w:lang w:eastAsia="hr-HR"/>
        </w:rPr>
      </w:pPr>
      <w:r w:rsidRPr="00B32487">
        <w:rPr>
          <w:rFonts w:ascii="Times New Roman" w:eastAsia="Times New Roman" w:hAnsi="Times New Roman" w:cs="Times New Roman"/>
          <w:sz w:val="24"/>
          <w:szCs w:val="24"/>
          <w:lang w:eastAsia="hr-HR"/>
        </w:rPr>
        <w:t xml:space="preserve">Ciljna vrijednost: 2029. godine: </w:t>
      </w:r>
      <w:r>
        <w:rPr>
          <w:rFonts w:ascii="Times New Roman" w:eastAsia="Times New Roman" w:hAnsi="Times New Roman" w:cs="Times New Roman"/>
          <w:sz w:val="24"/>
          <w:szCs w:val="24"/>
          <w:lang w:eastAsia="hr-HR"/>
        </w:rPr>
        <w:t>2</w:t>
      </w:r>
    </w:p>
    <w:bookmarkEnd w:id="133"/>
    <w:p w14:paraId="565DC700" w14:textId="7F637107" w:rsidR="00F11AE4" w:rsidRPr="00EC6FB0" w:rsidRDefault="00A06058" w:rsidP="00B921EB">
      <w:pPr>
        <w:spacing w:line="276" w:lineRule="auto"/>
        <w:jc w:val="both"/>
        <w:rPr>
          <w:rFonts w:ascii="Times New Roman" w:hAnsi="Times New Roman" w:cs="Times New Roman"/>
          <w:color w:val="EE0000"/>
          <w:sz w:val="24"/>
          <w:szCs w:val="24"/>
        </w:rPr>
      </w:pPr>
      <w:r>
        <w:rPr>
          <w:rFonts w:ascii="Times New Roman" w:hAnsi="Times New Roman" w:cs="Times New Roman"/>
          <w:b/>
          <w:sz w:val="24"/>
          <w:szCs w:val="24"/>
          <w:lang w:eastAsia="hr-HR"/>
        </w:rPr>
        <w:t>6</w:t>
      </w:r>
      <w:r w:rsidR="00F11AE4" w:rsidRPr="00C00513">
        <w:rPr>
          <w:rFonts w:ascii="Times New Roman" w:hAnsi="Times New Roman" w:cs="Times New Roman"/>
          <w:b/>
          <w:sz w:val="24"/>
          <w:szCs w:val="24"/>
          <w:lang w:eastAsia="hr-HR"/>
        </w:rPr>
        <w:t xml:space="preserve">. Mjera: </w:t>
      </w:r>
      <w:r w:rsidR="00B32487">
        <w:rPr>
          <w:rFonts w:ascii="Times New Roman" w:hAnsi="Times New Roman" w:cs="Times New Roman"/>
          <w:b/>
          <w:sz w:val="24"/>
          <w:szCs w:val="24"/>
          <w:lang w:eastAsia="hr-HR"/>
        </w:rPr>
        <w:t>Stvaranje preduvjeta za kontinuirani g</w:t>
      </w:r>
      <w:r w:rsidR="00F11AE4" w:rsidRPr="00C00513">
        <w:rPr>
          <w:rFonts w:ascii="Times New Roman" w:hAnsi="Times New Roman" w:cs="Times New Roman"/>
          <w:b/>
          <w:sz w:val="24"/>
          <w:szCs w:val="24"/>
          <w:lang w:eastAsia="hr-HR"/>
        </w:rPr>
        <w:t>ospodarski razvoj</w:t>
      </w:r>
      <w:r w:rsidR="00F11AE4" w:rsidRPr="00C53DC4">
        <w:rPr>
          <w:rFonts w:ascii="Times New Roman" w:hAnsi="Times New Roman" w:cs="Times New Roman"/>
          <w:b/>
          <w:sz w:val="24"/>
          <w:szCs w:val="24"/>
          <w:lang w:eastAsia="hr-HR"/>
        </w:rPr>
        <w:t xml:space="preserve"> </w:t>
      </w:r>
      <w:r w:rsidR="00F11AE4" w:rsidRPr="00F11AE4">
        <w:rPr>
          <w:rFonts w:ascii="Times New Roman" w:hAnsi="Times New Roman" w:cs="Times New Roman"/>
          <w:sz w:val="24"/>
          <w:szCs w:val="24"/>
          <w:lang w:eastAsia="hr-HR"/>
        </w:rPr>
        <w:t xml:space="preserve">- </w:t>
      </w:r>
      <w:r w:rsidR="00F11AE4" w:rsidRPr="00F11AE4">
        <w:rPr>
          <w:rFonts w:ascii="Times New Roman" w:eastAsia="Times New Roman" w:hAnsi="Times New Roman" w:cs="Times New Roman"/>
          <w:sz w:val="24"/>
          <w:szCs w:val="24"/>
          <w:lang w:eastAsia="hr-HR"/>
        </w:rPr>
        <w:t>Mjera se odnosi na poticanje gospodarstva, poljoprivrede te poduzetničkog okruženja. Grad dodjeljuje Program potpora u poljoprivredi korisnicima na području Grada, Program poticaja</w:t>
      </w:r>
      <w:r w:rsidR="00F11AE4" w:rsidRPr="00F11AE4">
        <w:rPr>
          <w:rFonts w:ascii="Times New Roman" w:hAnsi="Times New Roman" w:cs="Times New Roman"/>
          <w:sz w:val="24"/>
          <w:szCs w:val="24"/>
        </w:rPr>
        <w:t xml:space="preserve"> razvoja gospodarstva i smanjenja nezaposlenosti za područje Grada Iloka</w:t>
      </w:r>
      <w:r w:rsidR="00C00513">
        <w:rPr>
          <w:rFonts w:ascii="Times New Roman" w:hAnsi="Times New Roman" w:cs="Times New Roman"/>
          <w:sz w:val="24"/>
          <w:szCs w:val="24"/>
        </w:rPr>
        <w:t xml:space="preserve"> te sufinancira rad LAG-a Srijem i FLAG-a kroz članarinu. </w:t>
      </w:r>
    </w:p>
    <w:p w14:paraId="66A8207E" w14:textId="77777777"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Svrha:</w:t>
      </w:r>
      <w:r w:rsidRPr="00F11AE4">
        <w:t xml:space="preserve"> </w:t>
      </w:r>
      <w:r w:rsidRPr="00F11AE4">
        <w:rPr>
          <w:rFonts w:ascii="Times New Roman" w:eastAsia="Times New Roman" w:hAnsi="Times New Roman" w:cs="Times New Roman"/>
          <w:sz w:val="24"/>
          <w:szCs w:val="24"/>
          <w:lang w:eastAsia="hr-HR"/>
        </w:rPr>
        <w:t>Poticati će na razvoj poduzetništva i gospodarstva te održivog razvoj poljoprivrede</w:t>
      </w:r>
    </w:p>
    <w:p w14:paraId="5AF36547" w14:textId="77777777" w:rsidR="00415B84" w:rsidRDefault="00415B84" w:rsidP="00B921EB">
      <w:pPr>
        <w:spacing w:line="276" w:lineRule="auto"/>
        <w:rPr>
          <w:rFonts w:ascii="Times New Roman" w:eastAsia="Times New Roman" w:hAnsi="Times New Roman" w:cs="Times New Roman"/>
          <w:sz w:val="24"/>
          <w:szCs w:val="24"/>
          <w:lang w:eastAsia="hr-HR"/>
        </w:rPr>
      </w:pPr>
      <w:r w:rsidRPr="00415B84">
        <w:rPr>
          <w:rFonts w:ascii="Times New Roman" w:eastAsia="Times New Roman" w:hAnsi="Times New Roman" w:cs="Times New Roman"/>
          <w:sz w:val="24"/>
          <w:szCs w:val="24"/>
          <w:lang w:eastAsia="hr-HR"/>
        </w:rPr>
        <w:t xml:space="preserve">Plan razvoja Vukovarsko-srijemske županije za razdoblje od 2021.-2027. godine </w:t>
      </w:r>
    </w:p>
    <w:p w14:paraId="46813706" w14:textId="77777777" w:rsid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SC</w:t>
      </w:r>
      <w:r w:rsidR="00415B84">
        <w:rPr>
          <w:rFonts w:ascii="Times New Roman" w:eastAsia="Times New Roman" w:hAnsi="Times New Roman" w:cs="Times New Roman"/>
          <w:sz w:val="24"/>
          <w:szCs w:val="24"/>
          <w:lang w:eastAsia="hr-HR"/>
        </w:rPr>
        <w:t xml:space="preserve"> 7</w:t>
      </w:r>
      <w:r w:rsidRPr="00F11AE4">
        <w:rPr>
          <w:rFonts w:ascii="Times New Roman" w:eastAsia="Times New Roman" w:hAnsi="Times New Roman" w:cs="Times New Roman"/>
          <w:sz w:val="24"/>
          <w:szCs w:val="24"/>
          <w:lang w:eastAsia="hr-HR"/>
        </w:rPr>
        <w:t xml:space="preserve">. </w:t>
      </w:r>
      <w:r w:rsidR="00415B84">
        <w:rPr>
          <w:rFonts w:ascii="Times New Roman" w:eastAsia="Times New Roman" w:hAnsi="Times New Roman" w:cs="Times New Roman"/>
          <w:sz w:val="24"/>
          <w:szCs w:val="24"/>
          <w:lang w:eastAsia="hr-HR"/>
        </w:rPr>
        <w:t>Samodostatnost u hrani i razvoj biogospodarstva</w:t>
      </w:r>
    </w:p>
    <w:p w14:paraId="6628C009" w14:textId="77777777" w:rsidR="00415B84" w:rsidRPr="00F11AE4" w:rsidRDefault="00415B84" w:rsidP="00B921EB">
      <w:pPr>
        <w:spacing w:line="276"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PC </w:t>
      </w:r>
      <w:r w:rsidRPr="00415B84">
        <w:rPr>
          <w:rFonts w:ascii="Times New Roman" w:eastAsia="Times New Roman" w:hAnsi="Times New Roman" w:cs="Times New Roman"/>
          <w:sz w:val="24"/>
          <w:szCs w:val="24"/>
          <w:lang w:eastAsia="hr-HR"/>
        </w:rPr>
        <w:t>7.1. Povećanje konkurentnosti, otpornosti i održivosti poljoprivrede i prehrambeno-prerađivačkog sektora</w:t>
      </w:r>
    </w:p>
    <w:p w14:paraId="445C17D3" w14:textId="77777777"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 xml:space="preserve">Aktivnost: </w:t>
      </w:r>
      <w:r w:rsidR="00415B84">
        <w:rPr>
          <w:rFonts w:ascii="Times New Roman" w:eastAsia="Times New Roman" w:hAnsi="Times New Roman" w:cs="Times New Roman"/>
          <w:sz w:val="24"/>
          <w:szCs w:val="24"/>
          <w:lang w:eastAsia="hr-HR"/>
        </w:rPr>
        <w:t>6.</w:t>
      </w:r>
      <w:r w:rsidRPr="00F11AE4">
        <w:rPr>
          <w:rFonts w:ascii="Times New Roman" w:eastAsia="Times New Roman" w:hAnsi="Times New Roman" w:cs="Times New Roman"/>
          <w:sz w:val="24"/>
          <w:szCs w:val="24"/>
          <w:lang w:eastAsia="hr-HR"/>
        </w:rPr>
        <w:t>1. Aktivnosti vezane za poticanje razvoja poduzetništva i gospodarstva</w:t>
      </w:r>
      <w:r w:rsidR="007633B2">
        <w:rPr>
          <w:rFonts w:ascii="Times New Roman" w:eastAsia="Times New Roman" w:hAnsi="Times New Roman" w:cs="Times New Roman"/>
          <w:sz w:val="24"/>
          <w:szCs w:val="24"/>
          <w:lang w:eastAsia="hr-HR"/>
        </w:rPr>
        <w:t xml:space="preserve">; 6.2. </w:t>
      </w:r>
      <w:r w:rsidRPr="00F11AE4">
        <w:rPr>
          <w:rFonts w:ascii="Times New Roman" w:eastAsia="Times New Roman" w:hAnsi="Times New Roman" w:cs="Times New Roman"/>
          <w:sz w:val="24"/>
          <w:szCs w:val="24"/>
          <w:lang w:eastAsia="hr-HR"/>
        </w:rPr>
        <w:t xml:space="preserve">  </w:t>
      </w:r>
      <w:r w:rsidR="007633B2">
        <w:rPr>
          <w:rFonts w:ascii="Times New Roman" w:eastAsia="Times New Roman" w:hAnsi="Times New Roman" w:cs="Times New Roman"/>
          <w:sz w:val="24"/>
          <w:szCs w:val="24"/>
          <w:lang w:eastAsia="hr-HR"/>
        </w:rPr>
        <w:t xml:space="preserve"> </w:t>
      </w:r>
      <w:r w:rsidR="007633B2" w:rsidRPr="007633B2">
        <w:rPr>
          <w:rFonts w:ascii="Times New Roman" w:eastAsia="Times New Roman" w:hAnsi="Times New Roman" w:cs="Times New Roman"/>
          <w:sz w:val="24"/>
          <w:szCs w:val="24"/>
          <w:lang w:eastAsia="hr-HR"/>
        </w:rPr>
        <w:t>Podrška radu lokalnih akcijskih grupa i lokalnih akcijskih grupa u ribarstvu</w:t>
      </w:r>
      <w:r w:rsidRPr="00F11AE4">
        <w:rPr>
          <w:rFonts w:ascii="Times New Roman" w:eastAsia="Times New Roman" w:hAnsi="Times New Roman" w:cs="Times New Roman"/>
          <w:sz w:val="24"/>
          <w:szCs w:val="24"/>
          <w:lang w:eastAsia="hr-HR"/>
        </w:rPr>
        <w:t xml:space="preserve">             </w:t>
      </w:r>
    </w:p>
    <w:p w14:paraId="1C0ACB7A" w14:textId="7598F4C1" w:rsidR="00F11AE4" w:rsidRPr="00F11AE4" w:rsidRDefault="00F11AE4" w:rsidP="00B921EB">
      <w:pPr>
        <w:spacing w:line="276" w:lineRule="auto"/>
        <w:rPr>
          <w:rFonts w:ascii="Times New Roman" w:eastAsia="Times New Roman" w:hAnsi="Times New Roman" w:cs="Times New Roman"/>
          <w:sz w:val="24"/>
          <w:szCs w:val="24"/>
          <w:lang w:eastAsia="hr-HR"/>
        </w:rPr>
      </w:pPr>
      <w:bookmarkStart w:id="134" w:name="_Hlk87697588"/>
      <w:r w:rsidRPr="00F11AE4">
        <w:rPr>
          <w:rFonts w:ascii="Times New Roman" w:eastAsia="Times New Roman" w:hAnsi="Times New Roman" w:cs="Times New Roman"/>
          <w:sz w:val="24"/>
          <w:szCs w:val="24"/>
          <w:lang w:eastAsia="hr-HR"/>
        </w:rPr>
        <w:t xml:space="preserve">Rok za provedbu mjere je </w:t>
      </w:r>
      <w:r w:rsidR="00BB72C7">
        <w:rPr>
          <w:rFonts w:ascii="Times New Roman" w:eastAsia="Times New Roman" w:hAnsi="Times New Roman" w:cs="Times New Roman"/>
          <w:sz w:val="24"/>
          <w:szCs w:val="24"/>
          <w:lang w:eastAsia="hr-HR"/>
        </w:rPr>
        <w:t>svibanj</w:t>
      </w:r>
      <w:r w:rsidRPr="00F11AE4">
        <w:rPr>
          <w:rFonts w:ascii="Times New Roman" w:eastAsia="Times New Roman" w:hAnsi="Times New Roman" w:cs="Times New Roman"/>
          <w:sz w:val="24"/>
          <w:szCs w:val="24"/>
          <w:lang w:eastAsia="hr-HR"/>
        </w:rPr>
        <w:t xml:space="preserve"> 20</w:t>
      </w:r>
      <w:r w:rsidR="00F951CE">
        <w:rPr>
          <w:rFonts w:ascii="Times New Roman" w:eastAsia="Times New Roman" w:hAnsi="Times New Roman" w:cs="Times New Roman"/>
          <w:sz w:val="24"/>
          <w:szCs w:val="24"/>
          <w:lang w:eastAsia="hr-HR"/>
        </w:rPr>
        <w:t>29</w:t>
      </w:r>
      <w:r w:rsidRPr="00F11AE4">
        <w:rPr>
          <w:rFonts w:ascii="Times New Roman" w:eastAsia="Times New Roman" w:hAnsi="Times New Roman" w:cs="Times New Roman"/>
          <w:sz w:val="24"/>
          <w:szCs w:val="24"/>
          <w:lang w:eastAsia="hr-HR"/>
        </w:rPr>
        <w:t xml:space="preserve">. godine. </w:t>
      </w:r>
    </w:p>
    <w:p w14:paraId="652CC848" w14:textId="77777777" w:rsidR="00F11AE4" w:rsidRPr="00F11AE4" w:rsidRDefault="00F11AE4" w:rsidP="00B921EB">
      <w:pPr>
        <w:spacing w:line="276" w:lineRule="auto"/>
      </w:pPr>
      <w:r w:rsidRPr="00F11AE4">
        <w:rPr>
          <w:rFonts w:ascii="Times New Roman" w:eastAsia="Times New Roman" w:hAnsi="Times New Roman" w:cs="Times New Roman"/>
          <w:sz w:val="24"/>
          <w:szCs w:val="24"/>
          <w:lang w:eastAsia="hr-HR"/>
        </w:rPr>
        <w:t>Pokazatelj rezultata:</w:t>
      </w:r>
      <w:r w:rsidRPr="00F11AE4">
        <w:t xml:space="preserve"> </w:t>
      </w:r>
    </w:p>
    <w:p w14:paraId="020C5E82" w14:textId="77777777"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t xml:space="preserve">1. </w:t>
      </w:r>
      <w:r w:rsidR="000E31B5" w:rsidRPr="00F11AE4">
        <w:rPr>
          <w:rFonts w:ascii="Times New Roman" w:hAnsi="Times New Roman" w:cs="Times New Roman"/>
          <w:sz w:val="24"/>
          <w:szCs w:val="24"/>
        </w:rPr>
        <w:t>broj dodijeljenih potpora poljoprivrednicima i gospodarstvenicima</w:t>
      </w:r>
    </w:p>
    <w:p w14:paraId="2F92475E" w14:textId="7777777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Početna vrijednost: 2025. godine: </w:t>
      </w:r>
      <w:r w:rsidR="00EC6FB0">
        <w:rPr>
          <w:rFonts w:ascii="Times New Roman" w:eastAsia="Times New Roman" w:hAnsi="Times New Roman" w:cs="Times New Roman"/>
          <w:sz w:val="24"/>
          <w:szCs w:val="24"/>
          <w:lang w:eastAsia="hr-HR"/>
        </w:rPr>
        <w:t>55</w:t>
      </w:r>
    </w:p>
    <w:p w14:paraId="19C8A616" w14:textId="7777777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2026. godine: </w:t>
      </w:r>
      <w:r w:rsidR="00EC6FB0">
        <w:rPr>
          <w:rFonts w:ascii="Times New Roman" w:eastAsia="Times New Roman" w:hAnsi="Times New Roman" w:cs="Times New Roman"/>
          <w:sz w:val="24"/>
          <w:szCs w:val="24"/>
          <w:lang w:eastAsia="hr-HR"/>
        </w:rPr>
        <w:t>55</w:t>
      </w:r>
    </w:p>
    <w:p w14:paraId="419868AB" w14:textId="7777777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2027. godine: </w:t>
      </w:r>
      <w:r w:rsidR="00EC6FB0">
        <w:rPr>
          <w:rFonts w:ascii="Times New Roman" w:eastAsia="Times New Roman" w:hAnsi="Times New Roman" w:cs="Times New Roman"/>
          <w:sz w:val="24"/>
          <w:szCs w:val="24"/>
          <w:lang w:eastAsia="hr-HR"/>
        </w:rPr>
        <w:t>55</w:t>
      </w:r>
    </w:p>
    <w:p w14:paraId="0EF43753" w14:textId="7777777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2028. godine: </w:t>
      </w:r>
      <w:r w:rsidR="00EC6FB0">
        <w:rPr>
          <w:rFonts w:ascii="Times New Roman" w:eastAsia="Times New Roman" w:hAnsi="Times New Roman" w:cs="Times New Roman"/>
          <w:sz w:val="24"/>
          <w:szCs w:val="24"/>
          <w:lang w:eastAsia="hr-HR"/>
        </w:rPr>
        <w:t>55</w:t>
      </w:r>
    </w:p>
    <w:p w14:paraId="49FB1E67" w14:textId="77777777" w:rsid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2029. godine: </w:t>
      </w:r>
      <w:r w:rsidR="00EC6FB0">
        <w:rPr>
          <w:rFonts w:ascii="Times New Roman" w:eastAsia="Times New Roman" w:hAnsi="Times New Roman" w:cs="Times New Roman"/>
          <w:sz w:val="24"/>
          <w:szCs w:val="24"/>
          <w:lang w:eastAsia="hr-HR"/>
        </w:rPr>
        <w:t>55</w:t>
      </w:r>
    </w:p>
    <w:p w14:paraId="45A60E06" w14:textId="7D2B86EA" w:rsidR="00B32487" w:rsidRDefault="00B32487" w:rsidP="00B921EB">
      <w:pPr>
        <w:spacing w:line="276"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članarina LAG Srijem </w:t>
      </w:r>
    </w:p>
    <w:p w14:paraId="26A68635" w14:textId="31468DEA" w:rsidR="00B32487" w:rsidRPr="00B32487" w:rsidRDefault="00B32487" w:rsidP="00B32487">
      <w:pPr>
        <w:spacing w:line="276" w:lineRule="auto"/>
        <w:rPr>
          <w:rFonts w:ascii="Times New Roman" w:eastAsia="Times New Roman" w:hAnsi="Times New Roman" w:cs="Times New Roman"/>
          <w:sz w:val="24"/>
          <w:szCs w:val="24"/>
          <w:lang w:eastAsia="hr-HR"/>
        </w:rPr>
      </w:pPr>
      <w:r w:rsidRPr="00B32487">
        <w:rPr>
          <w:rFonts w:ascii="Times New Roman" w:eastAsia="Times New Roman" w:hAnsi="Times New Roman" w:cs="Times New Roman"/>
          <w:sz w:val="24"/>
          <w:szCs w:val="24"/>
          <w:lang w:eastAsia="hr-HR"/>
        </w:rPr>
        <w:t xml:space="preserve">Početna vrijednost: 2025. godine: </w:t>
      </w:r>
      <w:r>
        <w:rPr>
          <w:rFonts w:ascii="Times New Roman" w:eastAsia="Times New Roman" w:hAnsi="Times New Roman" w:cs="Times New Roman"/>
          <w:sz w:val="24"/>
          <w:szCs w:val="24"/>
          <w:lang w:eastAsia="hr-HR"/>
        </w:rPr>
        <w:t>1</w:t>
      </w:r>
    </w:p>
    <w:p w14:paraId="5D77628A" w14:textId="1AEFBD20" w:rsidR="00B32487" w:rsidRPr="00B32487" w:rsidRDefault="00B32487" w:rsidP="00B32487">
      <w:pPr>
        <w:spacing w:line="276" w:lineRule="auto"/>
        <w:rPr>
          <w:rFonts w:ascii="Times New Roman" w:eastAsia="Times New Roman" w:hAnsi="Times New Roman" w:cs="Times New Roman"/>
          <w:sz w:val="24"/>
          <w:szCs w:val="24"/>
          <w:lang w:eastAsia="hr-HR"/>
        </w:rPr>
      </w:pPr>
      <w:r w:rsidRPr="00B32487">
        <w:rPr>
          <w:rFonts w:ascii="Times New Roman" w:eastAsia="Times New Roman" w:hAnsi="Times New Roman" w:cs="Times New Roman"/>
          <w:sz w:val="24"/>
          <w:szCs w:val="24"/>
          <w:lang w:eastAsia="hr-HR"/>
        </w:rPr>
        <w:t xml:space="preserve">Ciljna vrijednost: 2026. godine: </w:t>
      </w:r>
      <w:r>
        <w:rPr>
          <w:rFonts w:ascii="Times New Roman" w:eastAsia="Times New Roman" w:hAnsi="Times New Roman" w:cs="Times New Roman"/>
          <w:sz w:val="24"/>
          <w:szCs w:val="24"/>
          <w:lang w:eastAsia="hr-HR"/>
        </w:rPr>
        <w:t>1</w:t>
      </w:r>
    </w:p>
    <w:p w14:paraId="480C2651" w14:textId="7A3744A5" w:rsidR="00B32487" w:rsidRPr="00B32487" w:rsidRDefault="00B32487" w:rsidP="00B32487">
      <w:pPr>
        <w:spacing w:line="276" w:lineRule="auto"/>
        <w:rPr>
          <w:rFonts w:ascii="Times New Roman" w:eastAsia="Times New Roman" w:hAnsi="Times New Roman" w:cs="Times New Roman"/>
          <w:sz w:val="24"/>
          <w:szCs w:val="24"/>
          <w:lang w:eastAsia="hr-HR"/>
        </w:rPr>
      </w:pPr>
      <w:r w:rsidRPr="00B32487">
        <w:rPr>
          <w:rFonts w:ascii="Times New Roman" w:eastAsia="Times New Roman" w:hAnsi="Times New Roman" w:cs="Times New Roman"/>
          <w:sz w:val="24"/>
          <w:szCs w:val="24"/>
          <w:lang w:eastAsia="hr-HR"/>
        </w:rPr>
        <w:t xml:space="preserve">Ciljna vrijednost: 2027. godine: </w:t>
      </w:r>
      <w:r>
        <w:rPr>
          <w:rFonts w:ascii="Times New Roman" w:eastAsia="Times New Roman" w:hAnsi="Times New Roman" w:cs="Times New Roman"/>
          <w:sz w:val="24"/>
          <w:szCs w:val="24"/>
          <w:lang w:eastAsia="hr-HR"/>
        </w:rPr>
        <w:t>1</w:t>
      </w:r>
    </w:p>
    <w:p w14:paraId="1526D7A2" w14:textId="35516DD8" w:rsidR="00B32487" w:rsidRPr="00B32487" w:rsidRDefault="00B32487" w:rsidP="00B32487">
      <w:pPr>
        <w:spacing w:line="276" w:lineRule="auto"/>
        <w:rPr>
          <w:rFonts w:ascii="Times New Roman" w:eastAsia="Times New Roman" w:hAnsi="Times New Roman" w:cs="Times New Roman"/>
          <w:sz w:val="24"/>
          <w:szCs w:val="24"/>
          <w:lang w:eastAsia="hr-HR"/>
        </w:rPr>
      </w:pPr>
      <w:r w:rsidRPr="00B32487">
        <w:rPr>
          <w:rFonts w:ascii="Times New Roman" w:eastAsia="Times New Roman" w:hAnsi="Times New Roman" w:cs="Times New Roman"/>
          <w:sz w:val="24"/>
          <w:szCs w:val="24"/>
          <w:lang w:eastAsia="hr-HR"/>
        </w:rPr>
        <w:t xml:space="preserve">Ciljna vrijednost: 2028. godine: </w:t>
      </w:r>
      <w:r>
        <w:rPr>
          <w:rFonts w:ascii="Times New Roman" w:eastAsia="Times New Roman" w:hAnsi="Times New Roman" w:cs="Times New Roman"/>
          <w:sz w:val="24"/>
          <w:szCs w:val="24"/>
          <w:lang w:eastAsia="hr-HR"/>
        </w:rPr>
        <w:t>1</w:t>
      </w:r>
    </w:p>
    <w:p w14:paraId="01A126FE" w14:textId="7E99913B" w:rsidR="00B32487" w:rsidRPr="003E45A0" w:rsidRDefault="00B32487" w:rsidP="00B921EB">
      <w:pPr>
        <w:spacing w:line="276" w:lineRule="auto"/>
        <w:rPr>
          <w:rFonts w:ascii="Times New Roman" w:eastAsia="Times New Roman" w:hAnsi="Times New Roman" w:cs="Times New Roman"/>
          <w:sz w:val="24"/>
          <w:szCs w:val="24"/>
          <w:lang w:eastAsia="hr-HR"/>
        </w:rPr>
      </w:pPr>
      <w:r w:rsidRPr="00B32487">
        <w:rPr>
          <w:rFonts w:ascii="Times New Roman" w:eastAsia="Times New Roman" w:hAnsi="Times New Roman" w:cs="Times New Roman"/>
          <w:sz w:val="24"/>
          <w:szCs w:val="24"/>
          <w:lang w:eastAsia="hr-HR"/>
        </w:rPr>
        <w:t xml:space="preserve">Ciljna vrijednost: 2029. godine: </w:t>
      </w:r>
      <w:r>
        <w:rPr>
          <w:rFonts w:ascii="Times New Roman" w:eastAsia="Times New Roman" w:hAnsi="Times New Roman" w:cs="Times New Roman"/>
          <w:sz w:val="24"/>
          <w:szCs w:val="24"/>
          <w:lang w:eastAsia="hr-HR"/>
        </w:rPr>
        <w:t>1</w:t>
      </w:r>
    </w:p>
    <w:bookmarkEnd w:id="134"/>
    <w:p w14:paraId="41CA388C" w14:textId="77777777" w:rsidR="00F11AE4" w:rsidRPr="00F11AE4" w:rsidRDefault="00A06058" w:rsidP="00B921EB">
      <w:pPr>
        <w:spacing w:line="276" w:lineRule="auto"/>
        <w:jc w:val="both"/>
        <w:rPr>
          <w:rFonts w:ascii="Times New Roman" w:eastAsia="Times New Roman" w:hAnsi="Times New Roman" w:cs="Times New Roman"/>
          <w:sz w:val="24"/>
          <w:szCs w:val="24"/>
          <w:lang w:eastAsia="hr-HR"/>
        </w:rPr>
      </w:pPr>
      <w:r w:rsidRPr="006B6DC6">
        <w:rPr>
          <w:rFonts w:ascii="Times New Roman" w:hAnsi="Times New Roman" w:cs="Times New Roman"/>
          <w:b/>
          <w:sz w:val="24"/>
          <w:szCs w:val="24"/>
          <w:lang w:eastAsia="hr-HR"/>
        </w:rPr>
        <w:t>7</w:t>
      </w:r>
      <w:r w:rsidR="00F11AE4" w:rsidRPr="006B6DC6">
        <w:rPr>
          <w:rFonts w:ascii="Times New Roman" w:hAnsi="Times New Roman" w:cs="Times New Roman"/>
          <w:b/>
          <w:sz w:val="24"/>
          <w:szCs w:val="24"/>
          <w:lang w:eastAsia="hr-HR"/>
        </w:rPr>
        <w:t>. Mjera: Održavanje</w:t>
      </w:r>
      <w:r w:rsidR="009A0889" w:rsidRPr="006B6DC6">
        <w:rPr>
          <w:rFonts w:ascii="Times New Roman" w:hAnsi="Times New Roman" w:cs="Times New Roman"/>
          <w:b/>
          <w:sz w:val="24"/>
          <w:szCs w:val="24"/>
          <w:lang w:eastAsia="hr-HR"/>
        </w:rPr>
        <w:t xml:space="preserve"> i izgradnja</w:t>
      </w:r>
      <w:r w:rsidR="00F11AE4" w:rsidRPr="006B6DC6">
        <w:rPr>
          <w:rFonts w:ascii="Times New Roman" w:hAnsi="Times New Roman" w:cs="Times New Roman"/>
          <w:b/>
          <w:sz w:val="24"/>
          <w:szCs w:val="24"/>
          <w:lang w:eastAsia="hr-HR"/>
        </w:rPr>
        <w:t xml:space="preserve"> komunalne infrastrukture</w:t>
      </w:r>
      <w:r w:rsidR="00F11AE4" w:rsidRPr="00C00513">
        <w:rPr>
          <w:rFonts w:ascii="Times New Roman" w:hAnsi="Times New Roman" w:cs="Times New Roman"/>
          <w:b/>
          <w:sz w:val="24"/>
          <w:szCs w:val="24"/>
          <w:lang w:eastAsia="hr-HR"/>
        </w:rPr>
        <w:t xml:space="preserve"> </w:t>
      </w:r>
      <w:r w:rsidR="00F11AE4" w:rsidRPr="00C00513">
        <w:rPr>
          <w:rFonts w:ascii="Times New Roman" w:hAnsi="Times New Roman" w:cs="Times New Roman"/>
          <w:sz w:val="24"/>
          <w:szCs w:val="24"/>
          <w:lang w:eastAsia="hr-HR"/>
        </w:rPr>
        <w:t xml:space="preserve">- </w:t>
      </w:r>
      <w:r w:rsidR="00F11AE4" w:rsidRPr="00C00513">
        <w:rPr>
          <w:rFonts w:ascii="Times New Roman" w:eastAsia="Times New Roman" w:hAnsi="Times New Roman" w:cs="Times New Roman"/>
          <w:sz w:val="24"/>
          <w:szCs w:val="24"/>
          <w:lang w:eastAsia="hr-HR"/>
        </w:rPr>
        <w:t>Mjerom</w:t>
      </w:r>
      <w:r w:rsidR="00F11AE4" w:rsidRPr="00F11AE4">
        <w:rPr>
          <w:rFonts w:ascii="Times New Roman" w:eastAsia="Times New Roman" w:hAnsi="Times New Roman" w:cs="Times New Roman"/>
          <w:sz w:val="24"/>
          <w:szCs w:val="24"/>
          <w:lang w:eastAsia="hr-HR"/>
        </w:rPr>
        <w:t xml:space="preserve"> se nastoji održavati komunalna infrastruktura, kroz komunalne djelatnosti, održavanje cesta</w:t>
      </w:r>
      <w:r w:rsidR="00C00513">
        <w:rPr>
          <w:rFonts w:ascii="Times New Roman" w:eastAsia="Times New Roman" w:hAnsi="Times New Roman" w:cs="Times New Roman"/>
          <w:sz w:val="24"/>
          <w:szCs w:val="24"/>
          <w:lang w:eastAsia="hr-HR"/>
        </w:rPr>
        <w:t xml:space="preserve"> i nogostupa</w:t>
      </w:r>
      <w:r w:rsidR="00F11AE4" w:rsidRPr="00F11AE4">
        <w:rPr>
          <w:rFonts w:ascii="Times New Roman" w:eastAsia="Times New Roman" w:hAnsi="Times New Roman" w:cs="Times New Roman"/>
          <w:sz w:val="24"/>
          <w:szCs w:val="24"/>
          <w:lang w:eastAsia="hr-HR"/>
        </w:rPr>
        <w:t xml:space="preserve">, javne rasvjete, javnih zelenih površina, vodovodne mreže, poljskih putova, divljih deponija, reciklažnog dvorišta, zimska služba te javni radovi pod komunalnom djelatnošću na području Grada Iloka koje su za dobrobiti svih mještana. </w:t>
      </w:r>
      <w:r w:rsidR="009A0889">
        <w:rPr>
          <w:rFonts w:ascii="Times New Roman" w:eastAsia="Times New Roman" w:hAnsi="Times New Roman" w:cs="Times New Roman"/>
          <w:sz w:val="24"/>
          <w:szCs w:val="24"/>
          <w:lang w:eastAsia="hr-HR"/>
        </w:rPr>
        <w:t>Također, s</w:t>
      </w:r>
      <w:r w:rsidR="009A0889" w:rsidRPr="009A0889">
        <w:rPr>
          <w:rFonts w:ascii="Times New Roman" w:eastAsia="Times New Roman" w:hAnsi="Times New Roman" w:cs="Times New Roman"/>
          <w:sz w:val="24"/>
          <w:szCs w:val="24"/>
          <w:lang w:eastAsia="hr-HR"/>
        </w:rPr>
        <w:t xml:space="preserve">vrha ove mjere je poticati izgradnju </w:t>
      </w:r>
      <w:r w:rsidR="009A0889" w:rsidRPr="009A0889">
        <w:rPr>
          <w:rFonts w:ascii="Times New Roman" w:eastAsia="Times New Roman" w:hAnsi="Times New Roman" w:cs="Times New Roman"/>
          <w:sz w:val="24"/>
          <w:szCs w:val="24"/>
          <w:lang w:eastAsia="hr-HR"/>
        </w:rPr>
        <w:lastRenderedPageBreak/>
        <w:t xml:space="preserve">objekata komunalne infrastrukture kako bi bili u funkcionalnoj ispravnosti, odnosno izgradnja parkovne infrastrukture, građevinski objekti uređenje groblja te sanacija klizišta. </w:t>
      </w:r>
      <w:r w:rsidR="00F11AE4" w:rsidRPr="00F11AE4">
        <w:rPr>
          <w:rFonts w:ascii="Times New Roman" w:eastAsia="Times New Roman" w:hAnsi="Times New Roman" w:cs="Times New Roman"/>
          <w:sz w:val="24"/>
          <w:szCs w:val="24"/>
          <w:lang w:eastAsia="hr-HR"/>
        </w:rPr>
        <w:t xml:space="preserve">    </w:t>
      </w:r>
    </w:p>
    <w:p w14:paraId="05E8389E" w14:textId="77777777" w:rsidR="004103A4" w:rsidRDefault="004103A4" w:rsidP="00B921EB">
      <w:pPr>
        <w:spacing w:line="276" w:lineRule="auto"/>
        <w:rPr>
          <w:rFonts w:ascii="Times New Roman" w:eastAsia="Times New Roman" w:hAnsi="Times New Roman" w:cs="Times New Roman"/>
          <w:sz w:val="24"/>
          <w:szCs w:val="24"/>
          <w:lang w:eastAsia="hr-HR"/>
        </w:rPr>
      </w:pPr>
      <w:r w:rsidRPr="004103A4">
        <w:rPr>
          <w:rFonts w:ascii="Times New Roman" w:eastAsia="Times New Roman" w:hAnsi="Times New Roman" w:cs="Times New Roman"/>
          <w:sz w:val="24"/>
          <w:szCs w:val="24"/>
          <w:lang w:eastAsia="hr-HR"/>
        </w:rPr>
        <w:t xml:space="preserve">Plan razvoja Vukovarsko-srijemske županije za razdoblje od 2021.-2027. godine </w:t>
      </w:r>
    </w:p>
    <w:p w14:paraId="38D0AC23" w14:textId="77777777" w:rsid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 xml:space="preserve">SC </w:t>
      </w:r>
      <w:r w:rsidR="004103A4">
        <w:rPr>
          <w:rFonts w:ascii="Times New Roman" w:eastAsia="Times New Roman" w:hAnsi="Times New Roman" w:cs="Times New Roman"/>
          <w:sz w:val="24"/>
          <w:szCs w:val="24"/>
          <w:lang w:eastAsia="hr-HR"/>
        </w:rPr>
        <w:t>8</w:t>
      </w:r>
      <w:r w:rsidRPr="00F11AE4">
        <w:rPr>
          <w:rFonts w:ascii="Times New Roman" w:eastAsia="Times New Roman" w:hAnsi="Times New Roman" w:cs="Times New Roman"/>
          <w:sz w:val="24"/>
          <w:szCs w:val="24"/>
          <w:lang w:eastAsia="hr-HR"/>
        </w:rPr>
        <w:t xml:space="preserve">. </w:t>
      </w:r>
      <w:r w:rsidR="004103A4">
        <w:rPr>
          <w:rFonts w:ascii="Times New Roman" w:eastAsia="Times New Roman" w:hAnsi="Times New Roman" w:cs="Times New Roman"/>
          <w:sz w:val="24"/>
          <w:szCs w:val="24"/>
          <w:lang w:eastAsia="hr-HR"/>
        </w:rPr>
        <w:t>Održiva mobilnost</w:t>
      </w:r>
    </w:p>
    <w:p w14:paraId="38689108" w14:textId="77777777" w:rsidR="004103A4" w:rsidRPr="00F11AE4" w:rsidRDefault="004103A4" w:rsidP="00B921EB">
      <w:pPr>
        <w:spacing w:line="276"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PC 8.1. Poboljšanje prometne povezanosti, povezane i ostale infrastrukture </w:t>
      </w:r>
    </w:p>
    <w:p w14:paraId="1E90C357" w14:textId="77777777"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Svrha: Trajno i kvalitetno obavljanje komunalnih djelatnosti na načelima održivog razvoja, te održavanje komunalnih objekata i uređaja u stanju funkcionalne sposobnosti</w:t>
      </w:r>
    </w:p>
    <w:p w14:paraId="32A29582" w14:textId="11C3FC9B" w:rsidR="00F11AE4" w:rsidRPr="00F11AE4" w:rsidRDefault="00F11AE4" w:rsidP="00B921EB">
      <w:pPr>
        <w:spacing w:line="276" w:lineRule="auto"/>
        <w:rPr>
          <w:rFonts w:ascii="Times New Roman" w:hAnsi="Times New Roman" w:cs="Times New Roman"/>
          <w:sz w:val="24"/>
          <w:szCs w:val="24"/>
        </w:rPr>
      </w:pPr>
      <w:r w:rsidRPr="00F11AE4">
        <w:rPr>
          <w:rFonts w:ascii="Times New Roman" w:hAnsi="Times New Roman" w:cs="Times New Roman"/>
          <w:sz w:val="24"/>
          <w:szCs w:val="24"/>
        </w:rPr>
        <w:t xml:space="preserve">Aktivnost: </w:t>
      </w:r>
      <w:bookmarkStart w:id="135" w:name="_Hlk87693598"/>
      <w:r w:rsidR="004103A4">
        <w:rPr>
          <w:rFonts w:ascii="Times New Roman" w:hAnsi="Times New Roman" w:cs="Times New Roman"/>
          <w:sz w:val="24"/>
          <w:szCs w:val="24"/>
        </w:rPr>
        <w:t>7</w:t>
      </w:r>
      <w:r w:rsidRPr="00F11AE4">
        <w:rPr>
          <w:rFonts w:ascii="Times New Roman" w:hAnsi="Times New Roman" w:cs="Times New Roman"/>
          <w:sz w:val="24"/>
          <w:szCs w:val="24"/>
        </w:rPr>
        <w:t xml:space="preserve">.1. Održavanje javnih zelenih površina; </w:t>
      </w:r>
      <w:r w:rsidR="004103A4">
        <w:rPr>
          <w:rFonts w:ascii="Times New Roman" w:hAnsi="Times New Roman" w:cs="Times New Roman"/>
          <w:sz w:val="24"/>
          <w:szCs w:val="24"/>
        </w:rPr>
        <w:t>7.</w:t>
      </w:r>
      <w:r w:rsidR="000F5397">
        <w:rPr>
          <w:rFonts w:ascii="Times New Roman" w:hAnsi="Times New Roman" w:cs="Times New Roman"/>
          <w:sz w:val="24"/>
          <w:szCs w:val="24"/>
        </w:rPr>
        <w:t>2</w:t>
      </w:r>
      <w:r w:rsidR="004103A4">
        <w:rPr>
          <w:rFonts w:ascii="Times New Roman" w:hAnsi="Times New Roman" w:cs="Times New Roman"/>
          <w:sz w:val="24"/>
          <w:szCs w:val="24"/>
        </w:rPr>
        <w:t xml:space="preserve">. </w:t>
      </w:r>
      <w:r w:rsidRPr="00F11AE4">
        <w:rPr>
          <w:rFonts w:ascii="Times New Roman" w:hAnsi="Times New Roman" w:cs="Times New Roman"/>
          <w:sz w:val="24"/>
          <w:szCs w:val="24"/>
        </w:rPr>
        <w:t>Održavanje javne rasvjete</w:t>
      </w:r>
      <w:r w:rsidR="00E73A10">
        <w:rPr>
          <w:rFonts w:ascii="Times New Roman" w:hAnsi="Times New Roman" w:cs="Times New Roman"/>
          <w:sz w:val="24"/>
          <w:szCs w:val="24"/>
        </w:rPr>
        <w:t xml:space="preserve">; </w:t>
      </w:r>
      <w:r w:rsidR="004103A4">
        <w:rPr>
          <w:rFonts w:ascii="Times New Roman" w:hAnsi="Times New Roman" w:cs="Times New Roman"/>
          <w:sz w:val="24"/>
          <w:szCs w:val="24"/>
        </w:rPr>
        <w:t>7.</w:t>
      </w:r>
      <w:r w:rsidR="000F5397">
        <w:rPr>
          <w:rFonts w:ascii="Times New Roman" w:hAnsi="Times New Roman" w:cs="Times New Roman"/>
          <w:sz w:val="24"/>
          <w:szCs w:val="24"/>
        </w:rPr>
        <w:t>3</w:t>
      </w:r>
      <w:r w:rsidR="004103A4">
        <w:rPr>
          <w:rFonts w:ascii="Times New Roman" w:hAnsi="Times New Roman" w:cs="Times New Roman"/>
          <w:sz w:val="24"/>
          <w:szCs w:val="24"/>
        </w:rPr>
        <w:t xml:space="preserve">. </w:t>
      </w:r>
      <w:r w:rsidR="00E73A10" w:rsidRPr="00E73A10">
        <w:rPr>
          <w:rFonts w:ascii="Times New Roman" w:hAnsi="Times New Roman" w:cs="Times New Roman"/>
          <w:sz w:val="24"/>
          <w:szCs w:val="24"/>
        </w:rPr>
        <w:t xml:space="preserve"> </w:t>
      </w:r>
      <w:r w:rsidR="004103A4">
        <w:rPr>
          <w:rFonts w:ascii="Times New Roman" w:hAnsi="Times New Roman" w:cs="Times New Roman"/>
          <w:sz w:val="24"/>
          <w:szCs w:val="24"/>
        </w:rPr>
        <w:t>Unaprjeđenje komunalne infrastrukture</w:t>
      </w:r>
      <w:r w:rsidR="000F5397">
        <w:rPr>
          <w:rFonts w:ascii="Times New Roman" w:hAnsi="Times New Roman" w:cs="Times New Roman"/>
          <w:sz w:val="24"/>
          <w:szCs w:val="24"/>
        </w:rPr>
        <w:t xml:space="preserve">; </w:t>
      </w:r>
      <w:r w:rsidR="000F5397" w:rsidRPr="000F5397">
        <w:rPr>
          <w:rFonts w:ascii="Times New Roman" w:hAnsi="Times New Roman" w:cs="Times New Roman"/>
          <w:sz w:val="24"/>
          <w:szCs w:val="24"/>
        </w:rPr>
        <w:t>7.</w:t>
      </w:r>
      <w:r w:rsidR="000F5397">
        <w:rPr>
          <w:rFonts w:ascii="Times New Roman" w:hAnsi="Times New Roman" w:cs="Times New Roman"/>
          <w:sz w:val="24"/>
          <w:szCs w:val="24"/>
        </w:rPr>
        <w:t>4</w:t>
      </w:r>
      <w:r w:rsidR="000F5397" w:rsidRPr="000F5397">
        <w:rPr>
          <w:rFonts w:ascii="Times New Roman" w:hAnsi="Times New Roman" w:cs="Times New Roman"/>
          <w:sz w:val="24"/>
          <w:szCs w:val="24"/>
        </w:rPr>
        <w:t>. Održavanje cesta</w:t>
      </w:r>
    </w:p>
    <w:p w14:paraId="224E58D8" w14:textId="7C10ADC7" w:rsidR="00F11AE4" w:rsidRPr="00F11AE4" w:rsidRDefault="00F11AE4" w:rsidP="00B921EB">
      <w:pPr>
        <w:spacing w:line="276" w:lineRule="auto"/>
        <w:rPr>
          <w:rFonts w:ascii="Times New Roman" w:hAnsi="Times New Roman" w:cs="Times New Roman"/>
          <w:sz w:val="24"/>
          <w:szCs w:val="24"/>
        </w:rPr>
      </w:pPr>
      <w:r w:rsidRPr="00F11AE4">
        <w:rPr>
          <w:rFonts w:ascii="Times New Roman" w:eastAsia="Times New Roman" w:hAnsi="Times New Roman" w:cs="Times New Roman"/>
          <w:sz w:val="24"/>
          <w:szCs w:val="24"/>
          <w:lang w:eastAsia="hr-HR"/>
        </w:rPr>
        <w:t xml:space="preserve">Rok za provedbu mjere je </w:t>
      </w:r>
      <w:r w:rsidR="00BB72C7">
        <w:rPr>
          <w:rFonts w:ascii="Times New Roman" w:eastAsia="Times New Roman" w:hAnsi="Times New Roman" w:cs="Times New Roman"/>
          <w:sz w:val="24"/>
          <w:szCs w:val="24"/>
          <w:lang w:eastAsia="hr-HR"/>
        </w:rPr>
        <w:t>svibanj</w:t>
      </w:r>
      <w:r w:rsidRPr="00F11AE4">
        <w:rPr>
          <w:rFonts w:ascii="Times New Roman" w:eastAsia="Times New Roman" w:hAnsi="Times New Roman" w:cs="Times New Roman"/>
          <w:sz w:val="24"/>
          <w:szCs w:val="24"/>
          <w:lang w:eastAsia="hr-HR"/>
        </w:rPr>
        <w:t xml:space="preserve"> 202</w:t>
      </w:r>
      <w:r w:rsidR="00AE5A55">
        <w:rPr>
          <w:rFonts w:ascii="Times New Roman" w:eastAsia="Times New Roman" w:hAnsi="Times New Roman" w:cs="Times New Roman"/>
          <w:sz w:val="24"/>
          <w:szCs w:val="24"/>
          <w:lang w:eastAsia="hr-HR"/>
        </w:rPr>
        <w:t>9</w:t>
      </w:r>
      <w:r w:rsidRPr="00F11AE4">
        <w:rPr>
          <w:rFonts w:ascii="Times New Roman" w:eastAsia="Times New Roman" w:hAnsi="Times New Roman" w:cs="Times New Roman"/>
          <w:sz w:val="24"/>
          <w:szCs w:val="24"/>
          <w:lang w:eastAsia="hr-HR"/>
        </w:rPr>
        <w:t xml:space="preserve">. godine. </w:t>
      </w:r>
    </w:p>
    <w:p w14:paraId="32B32E49" w14:textId="77777777"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 xml:space="preserve">Pokazatelj rezultata: </w:t>
      </w:r>
    </w:p>
    <w:p w14:paraId="1F037BDD" w14:textId="77777777" w:rsidR="00F11AE4" w:rsidRPr="00F11AE4" w:rsidRDefault="00F11AE4" w:rsidP="00B921EB">
      <w:pPr>
        <w:spacing w:line="276" w:lineRule="auto"/>
        <w:rPr>
          <w:rFonts w:ascii="Times New Roman" w:hAnsi="Times New Roman" w:cs="Times New Roman"/>
          <w:sz w:val="24"/>
          <w:szCs w:val="24"/>
          <w:lang w:eastAsia="hr-HR"/>
        </w:rPr>
      </w:pPr>
      <w:r w:rsidRPr="00F11AE4">
        <w:rPr>
          <w:rFonts w:ascii="Times New Roman" w:hAnsi="Times New Roman" w:cs="Times New Roman"/>
          <w:sz w:val="24"/>
          <w:szCs w:val="24"/>
          <w:lang w:eastAsia="hr-HR"/>
        </w:rPr>
        <w:t xml:space="preserve">1. održavanje javnih zelenih površina u m2  </w:t>
      </w:r>
    </w:p>
    <w:p w14:paraId="63B3A2DA" w14:textId="23C6D30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Početna vrijednost: 2025. godine: </w:t>
      </w:r>
      <w:bookmarkStart w:id="136" w:name="_Hlk209417422"/>
      <w:r w:rsidR="00EE20B3">
        <w:rPr>
          <w:rFonts w:ascii="Times New Roman" w:eastAsia="Times New Roman" w:hAnsi="Times New Roman" w:cs="Times New Roman"/>
          <w:sz w:val="24"/>
          <w:szCs w:val="24"/>
          <w:lang w:eastAsia="hr-HR"/>
        </w:rPr>
        <w:t>190</w:t>
      </w:r>
      <w:r w:rsidR="00193E5E">
        <w:rPr>
          <w:rFonts w:ascii="Times New Roman" w:eastAsia="Times New Roman" w:hAnsi="Times New Roman" w:cs="Times New Roman"/>
          <w:sz w:val="24"/>
          <w:szCs w:val="24"/>
          <w:lang w:eastAsia="hr-HR"/>
        </w:rPr>
        <w:t>.</w:t>
      </w:r>
      <w:r w:rsidR="00EE20B3">
        <w:rPr>
          <w:rFonts w:ascii="Times New Roman" w:eastAsia="Times New Roman" w:hAnsi="Times New Roman" w:cs="Times New Roman"/>
          <w:sz w:val="24"/>
          <w:szCs w:val="24"/>
          <w:lang w:eastAsia="hr-HR"/>
        </w:rPr>
        <w:t xml:space="preserve">000,00 </w:t>
      </w:r>
      <w:bookmarkEnd w:id="136"/>
    </w:p>
    <w:p w14:paraId="7D7B6FAA" w14:textId="47B11983"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2026. godine: </w:t>
      </w:r>
      <w:r w:rsidR="00193E5E" w:rsidRPr="00193E5E">
        <w:rPr>
          <w:rFonts w:ascii="Times New Roman" w:eastAsia="Times New Roman" w:hAnsi="Times New Roman" w:cs="Times New Roman"/>
          <w:sz w:val="24"/>
          <w:szCs w:val="24"/>
          <w:lang w:eastAsia="hr-HR"/>
        </w:rPr>
        <w:t xml:space="preserve">190.000,00 </w:t>
      </w:r>
    </w:p>
    <w:p w14:paraId="0377D13C" w14:textId="5E68C65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Ciljna vrijednost: 2027. godine:</w:t>
      </w:r>
      <w:r w:rsidR="00193E5E">
        <w:rPr>
          <w:rFonts w:ascii="Times New Roman" w:eastAsia="Times New Roman" w:hAnsi="Times New Roman" w:cs="Times New Roman"/>
          <w:sz w:val="24"/>
          <w:szCs w:val="24"/>
          <w:lang w:eastAsia="hr-HR"/>
        </w:rPr>
        <w:t xml:space="preserve"> </w:t>
      </w:r>
      <w:r w:rsidR="00193E5E" w:rsidRPr="00193E5E">
        <w:rPr>
          <w:rFonts w:ascii="Times New Roman" w:eastAsia="Times New Roman" w:hAnsi="Times New Roman" w:cs="Times New Roman"/>
          <w:sz w:val="24"/>
          <w:szCs w:val="24"/>
          <w:lang w:eastAsia="hr-HR"/>
        </w:rPr>
        <w:t xml:space="preserve">190.000,00 </w:t>
      </w:r>
    </w:p>
    <w:p w14:paraId="26A2A3AB" w14:textId="025AB50D"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2028. godine: </w:t>
      </w:r>
      <w:r w:rsidR="00193E5E" w:rsidRPr="00193E5E">
        <w:rPr>
          <w:rFonts w:ascii="Times New Roman" w:eastAsia="Times New Roman" w:hAnsi="Times New Roman" w:cs="Times New Roman"/>
          <w:sz w:val="24"/>
          <w:szCs w:val="24"/>
          <w:lang w:eastAsia="hr-HR"/>
        </w:rPr>
        <w:t xml:space="preserve">190.000,00 </w:t>
      </w:r>
    </w:p>
    <w:p w14:paraId="486DABCA" w14:textId="791A533B" w:rsid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2029. godine: </w:t>
      </w:r>
      <w:r w:rsidR="00193E5E" w:rsidRPr="00193E5E">
        <w:rPr>
          <w:rFonts w:ascii="Times New Roman" w:eastAsia="Times New Roman" w:hAnsi="Times New Roman" w:cs="Times New Roman"/>
          <w:sz w:val="24"/>
          <w:szCs w:val="24"/>
          <w:lang w:eastAsia="hr-HR"/>
        </w:rPr>
        <w:t xml:space="preserve">190.000,00 </w:t>
      </w:r>
    </w:p>
    <w:p w14:paraId="26A4A0EB" w14:textId="03D9D08D" w:rsidR="000F5397" w:rsidRPr="000F5397" w:rsidRDefault="000F5397" w:rsidP="000F5397">
      <w:pPr>
        <w:spacing w:line="276" w:lineRule="auto"/>
        <w:rPr>
          <w:rFonts w:ascii="Times New Roman" w:eastAsia="Times New Roman" w:hAnsi="Times New Roman" w:cs="Times New Roman"/>
          <w:sz w:val="24"/>
          <w:szCs w:val="24"/>
          <w:lang w:eastAsia="hr-HR"/>
        </w:rPr>
      </w:pPr>
      <w:r w:rsidRPr="000F5397">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ugovor s izvođačem radova</w:t>
      </w:r>
    </w:p>
    <w:p w14:paraId="14BE16C3" w14:textId="2A050186" w:rsidR="000F5397" w:rsidRPr="000F5397" w:rsidRDefault="000F5397" w:rsidP="000F5397">
      <w:pPr>
        <w:spacing w:line="276" w:lineRule="auto"/>
        <w:rPr>
          <w:rFonts w:ascii="Times New Roman" w:eastAsia="Times New Roman" w:hAnsi="Times New Roman" w:cs="Times New Roman"/>
          <w:sz w:val="24"/>
          <w:szCs w:val="24"/>
          <w:lang w:eastAsia="hr-HR"/>
        </w:rPr>
      </w:pPr>
      <w:r w:rsidRPr="000F5397">
        <w:rPr>
          <w:rFonts w:ascii="Times New Roman" w:eastAsia="Times New Roman" w:hAnsi="Times New Roman" w:cs="Times New Roman"/>
          <w:sz w:val="24"/>
          <w:szCs w:val="24"/>
          <w:lang w:eastAsia="hr-HR"/>
        </w:rPr>
        <w:t xml:space="preserve">Početna vrijednost: 2025. godine: </w:t>
      </w:r>
      <w:r>
        <w:rPr>
          <w:rFonts w:ascii="Times New Roman" w:eastAsia="Times New Roman" w:hAnsi="Times New Roman" w:cs="Times New Roman"/>
          <w:sz w:val="24"/>
          <w:szCs w:val="24"/>
          <w:lang w:eastAsia="hr-HR"/>
        </w:rPr>
        <w:t>1</w:t>
      </w:r>
    </w:p>
    <w:p w14:paraId="5B7C03F1" w14:textId="43AACAE0" w:rsidR="000F5397" w:rsidRPr="000F5397" w:rsidRDefault="000F5397" w:rsidP="000F5397">
      <w:pPr>
        <w:spacing w:line="276" w:lineRule="auto"/>
        <w:rPr>
          <w:rFonts w:ascii="Times New Roman" w:eastAsia="Times New Roman" w:hAnsi="Times New Roman" w:cs="Times New Roman"/>
          <w:sz w:val="24"/>
          <w:szCs w:val="24"/>
          <w:lang w:eastAsia="hr-HR"/>
        </w:rPr>
      </w:pPr>
      <w:r w:rsidRPr="000F5397">
        <w:rPr>
          <w:rFonts w:ascii="Times New Roman" w:eastAsia="Times New Roman" w:hAnsi="Times New Roman" w:cs="Times New Roman"/>
          <w:sz w:val="24"/>
          <w:szCs w:val="24"/>
          <w:lang w:eastAsia="hr-HR"/>
        </w:rPr>
        <w:t xml:space="preserve">Ciljna vrijednost: 2026. godine: </w:t>
      </w:r>
      <w:r>
        <w:rPr>
          <w:rFonts w:ascii="Times New Roman" w:eastAsia="Times New Roman" w:hAnsi="Times New Roman" w:cs="Times New Roman"/>
          <w:sz w:val="24"/>
          <w:szCs w:val="24"/>
          <w:lang w:eastAsia="hr-HR"/>
        </w:rPr>
        <w:t>1</w:t>
      </w:r>
    </w:p>
    <w:p w14:paraId="3FB00ADE" w14:textId="4D075903" w:rsidR="000F5397" w:rsidRPr="000F5397" w:rsidRDefault="000F5397" w:rsidP="000F5397">
      <w:pPr>
        <w:spacing w:line="276" w:lineRule="auto"/>
        <w:rPr>
          <w:rFonts w:ascii="Times New Roman" w:eastAsia="Times New Roman" w:hAnsi="Times New Roman" w:cs="Times New Roman"/>
          <w:sz w:val="24"/>
          <w:szCs w:val="24"/>
          <w:lang w:eastAsia="hr-HR"/>
        </w:rPr>
      </w:pPr>
      <w:r w:rsidRPr="000F5397">
        <w:rPr>
          <w:rFonts w:ascii="Times New Roman" w:eastAsia="Times New Roman" w:hAnsi="Times New Roman" w:cs="Times New Roman"/>
          <w:sz w:val="24"/>
          <w:szCs w:val="24"/>
          <w:lang w:eastAsia="hr-HR"/>
        </w:rPr>
        <w:t xml:space="preserve">Ciljna vrijednost: 2027. godine: </w:t>
      </w:r>
      <w:r>
        <w:rPr>
          <w:rFonts w:ascii="Times New Roman" w:eastAsia="Times New Roman" w:hAnsi="Times New Roman" w:cs="Times New Roman"/>
          <w:sz w:val="24"/>
          <w:szCs w:val="24"/>
          <w:lang w:eastAsia="hr-HR"/>
        </w:rPr>
        <w:t>1</w:t>
      </w:r>
    </w:p>
    <w:p w14:paraId="5F9DCA14" w14:textId="38C6A21D" w:rsidR="000F5397" w:rsidRPr="000F5397" w:rsidRDefault="000F5397" w:rsidP="000F5397">
      <w:pPr>
        <w:spacing w:line="276" w:lineRule="auto"/>
        <w:rPr>
          <w:rFonts w:ascii="Times New Roman" w:eastAsia="Times New Roman" w:hAnsi="Times New Roman" w:cs="Times New Roman"/>
          <w:sz w:val="24"/>
          <w:szCs w:val="24"/>
          <w:lang w:eastAsia="hr-HR"/>
        </w:rPr>
      </w:pPr>
      <w:r w:rsidRPr="000F5397">
        <w:rPr>
          <w:rFonts w:ascii="Times New Roman" w:eastAsia="Times New Roman" w:hAnsi="Times New Roman" w:cs="Times New Roman"/>
          <w:sz w:val="24"/>
          <w:szCs w:val="24"/>
          <w:lang w:eastAsia="hr-HR"/>
        </w:rPr>
        <w:t xml:space="preserve">Ciljna vrijednost: 2028. godine: </w:t>
      </w:r>
      <w:r>
        <w:rPr>
          <w:rFonts w:ascii="Times New Roman" w:eastAsia="Times New Roman" w:hAnsi="Times New Roman" w:cs="Times New Roman"/>
          <w:sz w:val="24"/>
          <w:szCs w:val="24"/>
          <w:lang w:eastAsia="hr-HR"/>
        </w:rPr>
        <w:t>1</w:t>
      </w:r>
    </w:p>
    <w:p w14:paraId="435E3C87" w14:textId="14921958" w:rsidR="000F5397" w:rsidRPr="000F5397" w:rsidRDefault="000F5397" w:rsidP="000F5397">
      <w:pPr>
        <w:spacing w:line="276" w:lineRule="auto"/>
        <w:rPr>
          <w:rFonts w:ascii="Times New Roman" w:eastAsia="Times New Roman" w:hAnsi="Times New Roman" w:cs="Times New Roman"/>
          <w:sz w:val="24"/>
          <w:szCs w:val="24"/>
          <w:lang w:eastAsia="hr-HR"/>
        </w:rPr>
      </w:pPr>
      <w:r w:rsidRPr="000F5397">
        <w:rPr>
          <w:rFonts w:ascii="Times New Roman" w:eastAsia="Times New Roman" w:hAnsi="Times New Roman" w:cs="Times New Roman"/>
          <w:sz w:val="24"/>
          <w:szCs w:val="24"/>
          <w:lang w:eastAsia="hr-HR"/>
        </w:rPr>
        <w:t xml:space="preserve">Ciljna vrijednost: 2029. godine: </w:t>
      </w:r>
      <w:r>
        <w:rPr>
          <w:rFonts w:ascii="Times New Roman" w:eastAsia="Times New Roman" w:hAnsi="Times New Roman" w:cs="Times New Roman"/>
          <w:sz w:val="24"/>
          <w:szCs w:val="24"/>
          <w:lang w:eastAsia="hr-HR"/>
        </w:rPr>
        <w:t>1</w:t>
      </w:r>
    </w:p>
    <w:p w14:paraId="441F1068" w14:textId="539BE434" w:rsidR="000F5397" w:rsidRPr="000F5397" w:rsidRDefault="000F5397" w:rsidP="000F5397">
      <w:pPr>
        <w:spacing w:line="276"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r w:rsidRPr="000F5397">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broj projekata unaprjeđenja komunalne infrastrukture</w:t>
      </w:r>
    </w:p>
    <w:p w14:paraId="76C5332E" w14:textId="77112BAF" w:rsidR="000F5397" w:rsidRPr="000F5397" w:rsidRDefault="000F5397" w:rsidP="000F5397">
      <w:pPr>
        <w:spacing w:line="276" w:lineRule="auto"/>
        <w:rPr>
          <w:rFonts w:ascii="Times New Roman" w:eastAsia="Times New Roman" w:hAnsi="Times New Roman" w:cs="Times New Roman"/>
          <w:sz w:val="24"/>
          <w:szCs w:val="24"/>
          <w:lang w:eastAsia="hr-HR"/>
        </w:rPr>
      </w:pPr>
      <w:r w:rsidRPr="000F5397">
        <w:rPr>
          <w:rFonts w:ascii="Times New Roman" w:eastAsia="Times New Roman" w:hAnsi="Times New Roman" w:cs="Times New Roman"/>
          <w:sz w:val="24"/>
          <w:szCs w:val="24"/>
          <w:lang w:eastAsia="hr-HR"/>
        </w:rPr>
        <w:t xml:space="preserve">Početna vrijednost: 2025. godine: </w:t>
      </w:r>
      <w:r>
        <w:rPr>
          <w:rFonts w:ascii="Times New Roman" w:eastAsia="Times New Roman" w:hAnsi="Times New Roman" w:cs="Times New Roman"/>
          <w:sz w:val="24"/>
          <w:szCs w:val="24"/>
          <w:lang w:eastAsia="hr-HR"/>
        </w:rPr>
        <w:t>1</w:t>
      </w:r>
    </w:p>
    <w:p w14:paraId="06495DE8" w14:textId="08622452" w:rsidR="000F5397" w:rsidRPr="000F5397" w:rsidRDefault="000F5397" w:rsidP="000F5397">
      <w:pPr>
        <w:spacing w:line="276" w:lineRule="auto"/>
        <w:rPr>
          <w:rFonts w:ascii="Times New Roman" w:eastAsia="Times New Roman" w:hAnsi="Times New Roman" w:cs="Times New Roman"/>
          <w:sz w:val="24"/>
          <w:szCs w:val="24"/>
          <w:lang w:eastAsia="hr-HR"/>
        </w:rPr>
      </w:pPr>
      <w:r w:rsidRPr="000F5397">
        <w:rPr>
          <w:rFonts w:ascii="Times New Roman" w:eastAsia="Times New Roman" w:hAnsi="Times New Roman" w:cs="Times New Roman"/>
          <w:sz w:val="24"/>
          <w:szCs w:val="24"/>
          <w:lang w:eastAsia="hr-HR"/>
        </w:rPr>
        <w:t xml:space="preserve">Ciljna vrijednost: 2026. godine: </w:t>
      </w:r>
      <w:r>
        <w:rPr>
          <w:rFonts w:ascii="Times New Roman" w:eastAsia="Times New Roman" w:hAnsi="Times New Roman" w:cs="Times New Roman"/>
          <w:sz w:val="24"/>
          <w:szCs w:val="24"/>
          <w:lang w:eastAsia="hr-HR"/>
        </w:rPr>
        <w:t>1</w:t>
      </w:r>
    </w:p>
    <w:p w14:paraId="47A439DD" w14:textId="0E9D4C67" w:rsidR="000F5397" w:rsidRPr="000F5397" w:rsidRDefault="000F5397" w:rsidP="000F5397">
      <w:pPr>
        <w:spacing w:line="276" w:lineRule="auto"/>
        <w:rPr>
          <w:rFonts w:ascii="Times New Roman" w:eastAsia="Times New Roman" w:hAnsi="Times New Roman" w:cs="Times New Roman"/>
          <w:sz w:val="24"/>
          <w:szCs w:val="24"/>
          <w:lang w:eastAsia="hr-HR"/>
        </w:rPr>
      </w:pPr>
      <w:r w:rsidRPr="000F5397">
        <w:rPr>
          <w:rFonts w:ascii="Times New Roman" w:eastAsia="Times New Roman" w:hAnsi="Times New Roman" w:cs="Times New Roman"/>
          <w:sz w:val="24"/>
          <w:szCs w:val="24"/>
          <w:lang w:eastAsia="hr-HR"/>
        </w:rPr>
        <w:t xml:space="preserve">Ciljna vrijednost: 2027. godine: </w:t>
      </w:r>
      <w:r>
        <w:rPr>
          <w:rFonts w:ascii="Times New Roman" w:eastAsia="Times New Roman" w:hAnsi="Times New Roman" w:cs="Times New Roman"/>
          <w:sz w:val="24"/>
          <w:szCs w:val="24"/>
          <w:lang w:eastAsia="hr-HR"/>
        </w:rPr>
        <w:t>1</w:t>
      </w:r>
    </w:p>
    <w:p w14:paraId="024CB00D" w14:textId="7309E697" w:rsidR="000F5397" w:rsidRPr="000F5397" w:rsidRDefault="000F5397" w:rsidP="000F5397">
      <w:pPr>
        <w:spacing w:line="276" w:lineRule="auto"/>
        <w:rPr>
          <w:rFonts w:ascii="Times New Roman" w:eastAsia="Times New Roman" w:hAnsi="Times New Roman" w:cs="Times New Roman"/>
          <w:sz w:val="24"/>
          <w:szCs w:val="24"/>
          <w:lang w:eastAsia="hr-HR"/>
        </w:rPr>
      </w:pPr>
      <w:r w:rsidRPr="000F5397">
        <w:rPr>
          <w:rFonts w:ascii="Times New Roman" w:eastAsia="Times New Roman" w:hAnsi="Times New Roman" w:cs="Times New Roman"/>
          <w:sz w:val="24"/>
          <w:szCs w:val="24"/>
          <w:lang w:eastAsia="hr-HR"/>
        </w:rPr>
        <w:t xml:space="preserve">Ciljna vrijednost: 2028. godine: </w:t>
      </w:r>
      <w:r>
        <w:rPr>
          <w:rFonts w:ascii="Times New Roman" w:eastAsia="Times New Roman" w:hAnsi="Times New Roman" w:cs="Times New Roman"/>
          <w:sz w:val="24"/>
          <w:szCs w:val="24"/>
          <w:lang w:eastAsia="hr-HR"/>
        </w:rPr>
        <w:t>1</w:t>
      </w:r>
    </w:p>
    <w:p w14:paraId="530A9141" w14:textId="79B9E3F4" w:rsidR="000F5397" w:rsidRPr="000F5397" w:rsidRDefault="000F5397" w:rsidP="000F5397">
      <w:pPr>
        <w:spacing w:line="276" w:lineRule="auto"/>
        <w:rPr>
          <w:rFonts w:ascii="Times New Roman" w:eastAsia="Times New Roman" w:hAnsi="Times New Roman" w:cs="Times New Roman"/>
          <w:sz w:val="24"/>
          <w:szCs w:val="24"/>
          <w:lang w:eastAsia="hr-HR"/>
        </w:rPr>
      </w:pPr>
      <w:r w:rsidRPr="000F5397">
        <w:rPr>
          <w:rFonts w:ascii="Times New Roman" w:eastAsia="Times New Roman" w:hAnsi="Times New Roman" w:cs="Times New Roman"/>
          <w:sz w:val="24"/>
          <w:szCs w:val="24"/>
          <w:lang w:eastAsia="hr-HR"/>
        </w:rPr>
        <w:t xml:space="preserve">Ciljna vrijednost: 2029. godine: </w:t>
      </w:r>
      <w:r>
        <w:rPr>
          <w:rFonts w:ascii="Times New Roman" w:eastAsia="Times New Roman" w:hAnsi="Times New Roman" w:cs="Times New Roman"/>
          <w:sz w:val="24"/>
          <w:szCs w:val="24"/>
          <w:lang w:eastAsia="hr-HR"/>
        </w:rPr>
        <w:t>1</w:t>
      </w:r>
    </w:p>
    <w:p w14:paraId="190E028A" w14:textId="77777777" w:rsidR="000F5397" w:rsidRPr="003E45A0" w:rsidRDefault="000F5397" w:rsidP="00B921EB">
      <w:pPr>
        <w:spacing w:line="276" w:lineRule="auto"/>
        <w:rPr>
          <w:rFonts w:ascii="Times New Roman" w:eastAsia="Times New Roman" w:hAnsi="Times New Roman" w:cs="Times New Roman"/>
          <w:sz w:val="24"/>
          <w:szCs w:val="24"/>
          <w:lang w:eastAsia="hr-HR"/>
        </w:rPr>
      </w:pPr>
    </w:p>
    <w:p w14:paraId="326447F7" w14:textId="0232F127" w:rsidR="00F11AE4" w:rsidRPr="00933F32" w:rsidRDefault="000F5397" w:rsidP="00B921EB">
      <w:pPr>
        <w:spacing w:line="276"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sz w:val="24"/>
          <w:szCs w:val="24"/>
          <w:lang w:eastAsia="hr-HR"/>
        </w:rPr>
        <w:lastRenderedPageBreak/>
        <w:t>4</w:t>
      </w:r>
      <w:r w:rsidR="00F11AE4" w:rsidRPr="00F11AE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color w:val="000000" w:themeColor="text1"/>
          <w:sz w:val="24"/>
          <w:szCs w:val="24"/>
          <w:lang w:eastAsia="hr-HR"/>
        </w:rPr>
        <w:t xml:space="preserve">duljina </w:t>
      </w:r>
      <w:r w:rsidR="00E73A10" w:rsidRPr="00933F32">
        <w:rPr>
          <w:rFonts w:ascii="Times New Roman" w:eastAsia="Times New Roman" w:hAnsi="Times New Roman" w:cs="Times New Roman"/>
          <w:color w:val="000000" w:themeColor="text1"/>
          <w:sz w:val="24"/>
          <w:szCs w:val="24"/>
          <w:lang w:eastAsia="hr-HR"/>
        </w:rPr>
        <w:t>nerazvrstanih</w:t>
      </w:r>
      <w:r w:rsidR="00F11AE4" w:rsidRPr="00933F32">
        <w:rPr>
          <w:rFonts w:ascii="Times New Roman" w:eastAsia="Times New Roman" w:hAnsi="Times New Roman" w:cs="Times New Roman"/>
          <w:color w:val="000000" w:themeColor="text1"/>
          <w:sz w:val="24"/>
          <w:szCs w:val="24"/>
          <w:lang w:eastAsia="hr-HR"/>
        </w:rPr>
        <w:t xml:space="preserve"> cesta</w:t>
      </w:r>
      <w:r w:rsidR="00E73A10" w:rsidRPr="00933F32">
        <w:rPr>
          <w:rFonts w:ascii="Times New Roman" w:eastAsia="Times New Roman" w:hAnsi="Times New Roman" w:cs="Times New Roman"/>
          <w:color w:val="000000" w:themeColor="text1"/>
          <w:sz w:val="24"/>
          <w:szCs w:val="24"/>
          <w:lang w:eastAsia="hr-HR"/>
        </w:rPr>
        <w:t xml:space="preserve"> i drugih javnih površina</w:t>
      </w:r>
      <w:r w:rsidR="00F11AE4" w:rsidRPr="00933F32">
        <w:rPr>
          <w:rFonts w:ascii="Times New Roman" w:eastAsia="Times New Roman" w:hAnsi="Times New Roman" w:cs="Times New Roman"/>
          <w:color w:val="000000" w:themeColor="text1"/>
          <w:sz w:val="24"/>
          <w:szCs w:val="24"/>
          <w:lang w:eastAsia="hr-HR"/>
        </w:rPr>
        <w:t xml:space="preserve"> u km</w:t>
      </w:r>
      <w:r w:rsidR="00E73A10" w:rsidRPr="00933F32">
        <w:rPr>
          <w:rFonts w:ascii="Times New Roman" w:eastAsia="Times New Roman" w:hAnsi="Times New Roman" w:cs="Times New Roman"/>
          <w:color w:val="000000" w:themeColor="text1"/>
          <w:sz w:val="24"/>
          <w:szCs w:val="24"/>
          <w:lang w:eastAsia="hr-HR"/>
        </w:rPr>
        <w:t>2</w:t>
      </w:r>
    </w:p>
    <w:bookmarkEnd w:id="135"/>
    <w:p w14:paraId="4C299191" w14:textId="360B7334" w:rsidR="003E45A0" w:rsidRPr="003E45A0" w:rsidRDefault="003E45A0" w:rsidP="00B921EB">
      <w:pPr>
        <w:spacing w:line="276" w:lineRule="auto"/>
        <w:jc w:val="both"/>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Početna vrijednost: 2025. godine: </w:t>
      </w:r>
      <w:r w:rsidR="00193E5E">
        <w:rPr>
          <w:rFonts w:ascii="Times New Roman" w:eastAsia="Times New Roman" w:hAnsi="Times New Roman" w:cs="Times New Roman"/>
          <w:sz w:val="24"/>
          <w:szCs w:val="24"/>
          <w:lang w:eastAsia="hr-HR"/>
        </w:rPr>
        <w:t>2,7</w:t>
      </w:r>
    </w:p>
    <w:p w14:paraId="71C24269" w14:textId="3D170459" w:rsidR="003E45A0" w:rsidRPr="003E45A0" w:rsidRDefault="003E45A0" w:rsidP="00B921EB">
      <w:pPr>
        <w:spacing w:line="276" w:lineRule="auto"/>
        <w:jc w:val="both"/>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2026. godine: </w:t>
      </w:r>
      <w:r w:rsidR="00193E5E">
        <w:rPr>
          <w:rFonts w:ascii="Times New Roman" w:eastAsia="Times New Roman" w:hAnsi="Times New Roman" w:cs="Times New Roman"/>
          <w:sz w:val="24"/>
          <w:szCs w:val="24"/>
          <w:lang w:eastAsia="hr-HR"/>
        </w:rPr>
        <w:t>2,7</w:t>
      </w:r>
    </w:p>
    <w:p w14:paraId="447AB513" w14:textId="348E274B" w:rsidR="003E45A0" w:rsidRPr="003E45A0" w:rsidRDefault="003E45A0" w:rsidP="00B921EB">
      <w:pPr>
        <w:spacing w:line="276" w:lineRule="auto"/>
        <w:jc w:val="both"/>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2027. godine: </w:t>
      </w:r>
      <w:r w:rsidR="00193E5E">
        <w:rPr>
          <w:rFonts w:ascii="Times New Roman" w:eastAsia="Times New Roman" w:hAnsi="Times New Roman" w:cs="Times New Roman"/>
          <w:sz w:val="24"/>
          <w:szCs w:val="24"/>
          <w:lang w:eastAsia="hr-HR"/>
        </w:rPr>
        <w:t>2,7</w:t>
      </w:r>
    </w:p>
    <w:p w14:paraId="3281685A" w14:textId="7B9F7079" w:rsidR="003E45A0" w:rsidRPr="003E45A0" w:rsidRDefault="003E45A0" w:rsidP="00B921EB">
      <w:pPr>
        <w:spacing w:line="276" w:lineRule="auto"/>
        <w:jc w:val="both"/>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2028. godine: </w:t>
      </w:r>
      <w:r w:rsidR="00193E5E">
        <w:rPr>
          <w:rFonts w:ascii="Times New Roman" w:eastAsia="Times New Roman" w:hAnsi="Times New Roman" w:cs="Times New Roman"/>
          <w:sz w:val="24"/>
          <w:szCs w:val="24"/>
          <w:lang w:eastAsia="hr-HR"/>
        </w:rPr>
        <w:t>2,7</w:t>
      </w:r>
    </w:p>
    <w:p w14:paraId="298D255B" w14:textId="75F36285" w:rsidR="00AE5A55" w:rsidRDefault="003E45A0" w:rsidP="00B921EB">
      <w:pPr>
        <w:spacing w:line="276" w:lineRule="auto"/>
        <w:jc w:val="both"/>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2029. godine: </w:t>
      </w:r>
      <w:r w:rsidR="00193E5E">
        <w:rPr>
          <w:rFonts w:ascii="Times New Roman" w:eastAsia="Times New Roman" w:hAnsi="Times New Roman" w:cs="Times New Roman"/>
          <w:sz w:val="24"/>
          <w:szCs w:val="24"/>
          <w:lang w:eastAsia="hr-HR"/>
        </w:rPr>
        <w:t>2,7</w:t>
      </w:r>
    </w:p>
    <w:p w14:paraId="26DED3AD" w14:textId="027E8868" w:rsidR="00F11AE4" w:rsidRPr="00F11AE4" w:rsidRDefault="00A06058" w:rsidP="00B921EB">
      <w:pPr>
        <w:spacing w:line="276" w:lineRule="auto"/>
        <w:jc w:val="both"/>
        <w:rPr>
          <w:rFonts w:ascii="Times New Roman" w:hAnsi="Times New Roman" w:cs="Times New Roman"/>
          <w:sz w:val="24"/>
          <w:szCs w:val="24"/>
        </w:rPr>
      </w:pPr>
      <w:r w:rsidRPr="00933F32">
        <w:rPr>
          <w:rFonts w:ascii="Times New Roman" w:eastAsia="Times New Roman" w:hAnsi="Times New Roman" w:cs="Times New Roman"/>
          <w:b/>
          <w:bCs/>
          <w:sz w:val="24"/>
          <w:szCs w:val="24"/>
          <w:lang w:eastAsia="hr-HR"/>
        </w:rPr>
        <w:t>8</w:t>
      </w:r>
      <w:r w:rsidR="00F11AE4" w:rsidRPr="00933F32">
        <w:rPr>
          <w:rFonts w:ascii="Times New Roman" w:eastAsia="Times New Roman" w:hAnsi="Times New Roman" w:cs="Times New Roman"/>
          <w:b/>
          <w:bCs/>
          <w:sz w:val="24"/>
          <w:szCs w:val="24"/>
          <w:lang w:eastAsia="hr-HR"/>
        </w:rPr>
        <w:t xml:space="preserve">. Mjera: </w:t>
      </w:r>
      <w:r w:rsidR="000F5397">
        <w:rPr>
          <w:rFonts w:ascii="Times New Roman" w:eastAsia="Times New Roman" w:hAnsi="Times New Roman" w:cs="Times New Roman"/>
          <w:b/>
          <w:bCs/>
          <w:sz w:val="24"/>
          <w:szCs w:val="24"/>
          <w:lang w:eastAsia="hr-HR"/>
        </w:rPr>
        <w:t>Unaprjeđenje sustava vatrogastva</w:t>
      </w:r>
      <w:r w:rsidR="00F11AE4" w:rsidRPr="00933F32">
        <w:rPr>
          <w:rFonts w:ascii="Times New Roman" w:eastAsia="Times New Roman" w:hAnsi="Times New Roman" w:cs="Times New Roman"/>
          <w:b/>
          <w:bCs/>
          <w:sz w:val="24"/>
          <w:szCs w:val="24"/>
          <w:lang w:eastAsia="hr-HR"/>
        </w:rPr>
        <w:t xml:space="preserve"> i civiln</w:t>
      </w:r>
      <w:r w:rsidR="000F5397">
        <w:rPr>
          <w:rFonts w:ascii="Times New Roman" w:eastAsia="Times New Roman" w:hAnsi="Times New Roman" w:cs="Times New Roman"/>
          <w:b/>
          <w:bCs/>
          <w:sz w:val="24"/>
          <w:szCs w:val="24"/>
          <w:lang w:eastAsia="hr-HR"/>
        </w:rPr>
        <w:t>e</w:t>
      </w:r>
      <w:r w:rsidR="00F11AE4" w:rsidRPr="00933F32">
        <w:rPr>
          <w:rFonts w:ascii="Times New Roman" w:eastAsia="Times New Roman" w:hAnsi="Times New Roman" w:cs="Times New Roman"/>
          <w:b/>
          <w:bCs/>
          <w:sz w:val="24"/>
          <w:szCs w:val="24"/>
          <w:lang w:eastAsia="hr-HR"/>
        </w:rPr>
        <w:t xml:space="preserve"> zaštit</w:t>
      </w:r>
      <w:r w:rsidR="000F5397">
        <w:rPr>
          <w:rFonts w:ascii="Times New Roman" w:eastAsia="Times New Roman" w:hAnsi="Times New Roman" w:cs="Times New Roman"/>
          <w:b/>
          <w:bCs/>
          <w:sz w:val="24"/>
          <w:szCs w:val="24"/>
          <w:lang w:eastAsia="hr-HR"/>
        </w:rPr>
        <w:t>e</w:t>
      </w:r>
      <w:r w:rsidR="00F11AE4" w:rsidRPr="00F11AE4">
        <w:rPr>
          <w:rFonts w:ascii="Times New Roman" w:eastAsia="Times New Roman" w:hAnsi="Times New Roman" w:cs="Times New Roman"/>
          <w:sz w:val="24"/>
          <w:szCs w:val="24"/>
          <w:lang w:eastAsia="hr-HR"/>
        </w:rPr>
        <w:t xml:space="preserve"> - </w:t>
      </w:r>
      <w:r w:rsidR="00F11AE4" w:rsidRPr="00F11AE4">
        <w:rPr>
          <w:rFonts w:ascii="Times New Roman" w:hAnsi="Times New Roman" w:cs="Times New Roman"/>
          <w:sz w:val="24"/>
          <w:szCs w:val="24"/>
        </w:rPr>
        <w:t>Mjera nastoji osigurati postupnu i kontinuiranu izgradnju sustava civilne zaštite koji će osigurati najvišu razinu spremnosti za provedbu zadaća zaštite i spašavanja stanovništva i materijalnih dobara na području Grada Iloka.</w:t>
      </w:r>
      <w:r w:rsidR="00F11AE4" w:rsidRPr="00F11AE4">
        <w:t xml:space="preserve"> </w:t>
      </w:r>
      <w:r w:rsidR="00F11AE4" w:rsidRPr="00F11AE4">
        <w:rPr>
          <w:rFonts w:ascii="Times New Roman" w:hAnsi="Times New Roman" w:cs="Times New Roman"/>
          <w:sz w:val="24"/>
          <w:szCs w:val="24"/>
        </w:rPr>
        <w:t xml:space="preserve">Temeljne zadaće sustava zaštite i spašavanja su prosudba mogućih ugrožavanja i posljedica, planiranje i pripravnost za reagiranje, reagiranje u zaštiti i spašavanju u slučaju katastrofa i većih nesreća te poduzimanje potrebnih aktivnosti i mjera za otklanjanje posljedica radi žurne normalizacije života na području na kojem je događaj nastao. </w:t>
      </w:r>
      <w:r w:rsidR="00422D53">
        <w:rPr>
          <w:rFonts w:ascii="Times New Roman" w:hAnsi="Times New Roman" w:cs="Times New Roman"/>
          <w:sz w:val="24"/>
          <w:szCs w:val="24"/>
        </w:rPr>
        <w:t xml:space="preserve">Grad Ilok financira rad Javne vatrogasne postrojbe Ilok, Crveni križ Gradsko društvo crveni križ Ilok, </w:t>
      </w:r>
      <w:r w:rsidR="00422D53" w:rsidRPr="00422D53">
        <w:rPr>
          <w:rFonts w:ascii="Times New Roman" w:hAnsi="Times New Roman" w:cs="Times New Roman"/>
          <w:sz w:val="24"/>
          <w:szCs w:val="24"/>
        </w:rPr>
        <w:t>HGSS</w:t>
      </w:r>
      <w:r w:rsidR="00422D53">
        <w:rPr>
          <w:rFonts w:ascii="Times New Roman" w:hAnsi="Times New Roman" w:cs="Times New Roman"/>
          <w:sz w:val="24"/>
          <w:szCs w:val="24"/>
        </w:rPr>
        <w:t>.</w:t>
      </w:r>
    </w:p>
    <w:p w14:paraId="4D6B4F7D" w14:textId="77777777"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Svrha: Poticati će se sustav zaštite i spašavanja te pružanje vatrogasne i civilne zaštite</w:t>
      </w:r>
    </w:p>
    <w:p w14:paraId="28D55EBB" w14:textId="77777777" w:rsidR="00862BF0" w:rsidRDefault="00862BF0" w:rsidP="00B921EB">
      <w:pPr>
        <w:spacing w:line="276" w:lineRule="auto"/>
        <w:rPr>
          <w:rFonts w:ascii="Times New Roman" w:eastAsia="Times New Roman" w:hAnsi="Times New Roman" w:cs="Times New Roman"/>
          <w:sz w:val="24"/>
          <w:szCs w:val="24"/>
          <w:lang w:eastAsia="hr-HR"/>
        </w:rPr>
      </w:pPr>
      <w:r w:rsidRPr="00862BF0">
        <w:rPr>
          <w:rFonts w:ascii="Times New Roman" w:eastAsia="Times New Roman" w:hAnsi="Times New Roman" w:cs="Times New Roman"/>
          <w:sz w:val="24"/>
          <w:szCs w:val="24"/>
          <w:lang w:eastAsia="hr-HR"/>
        </w:rPr>
        <w:t xml:space="preserve">Plan razvoja Vukovarsko-srijemske županije za razdoblje od 2021.-2027. godine </w:t>
      </w:r>
    </w:p>
    <w:p w14:paraId="1C9FEA20" w14:textId="77777777" w:rsid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SC</w:t>
      </w:r>
      <w:r w:rsidR="00862BF0">
        <w:rPr>
          <w:rFonts w:ascii="Times New Roman" w:eastAsia="Times New Roman" w:hAnsi="Times New Roman" w:cs="Times New Roman"/>
          <w:sz w:val="24"/>
          <w:szCs w:val="24"/>
          <w:lang w:eastAsia="hr-HR"/>
        </w:rPr>
        <w:t xml:space="preserve"> 5</w:t>
      </w:r>
      <w:r w:rsidRPr="00F11AE4">
        <w:rPr>
          <w:rFonts w:ascii="Times New Roman" w:eastAsia="Times New Roman" w:hAnsi="Times New Roman" w:cs="Times New Roman"/>
          <w:sz w:val="24"/>
          <w:szCs w:val="24"/>
          <w:lang w:eastAsia="hr-HR"/>
        </w:rPr>
        <w:t>. Sigurnost za stabilan razvoj</w:t>
      </w:r>
    </w:p>
    <w:p w14:paraId="3DE59E53" w14:textId="77777777" w:rsidR="00862BF0" w:rsidRPr="00F11AE4" w:rsidRDefault="00862BF0" w:rsidP="00B921EB">
      <w:pPr>
        <w:spacing w:line="276"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PC 5.1. Unaprjeđenje sustava za jačanje otpornosti na krize</w:t>
      </w:r>
    </w:p>
    <w:p w14:paraId="2CF7A1AE" w14:textId="77777777"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 xml:space="preserve">Aktivnost: </w:t>
      </w:r>
      <w:r w:rsidR="00862BF0">
        <w:rPr>
          <w:rFonts w:ascii="Times New Roman" w:eastAsia="Times New Roman" w:hAnsi="Times New Roman" w:cs="Times New Roman"/>
          <w:sz w:val="24"/>
          <w:szCs w:val="24"/>
          <w:lang w:eastAsia="hr-HR"/>
        </w:rPr>
        <w:t>8.1</w:t>
      </w:r>
      <w:r w:rsidRPr="00F11AE4">
        <w:rPr>
          <w:rFonts w:ascii="Times New Roman" w:eastAsia="Times New Roman" w:hAnsi="Times New Roman" w:cs="Times New Roman"/>
          <w:sz w:val="24"/>
          <w:szCs w:val="24"/>
          <w:lang w:eastAsia="hr-HR"/>
        </w:rPr>
        <w:t>. Aktivnosti vezane za pružanje vatrogasne i civilne zaštite</w:t>
      </w:r>
      <w:r w:rsidR="00FD1835">
        <w:rPr>
          <w:rFonts w:ascii="Times New Roman" w:eastAsia="Times New Roman" w:hAnsi="Times New Roman" w:cs="Times New Roman"/>
          <w:sz w:val="24"/>
          <w:szCs w:val="24"/>
          <w:lang w:eastAsia="hr-HR"/>
        </w:rPr>
        <w:t>;</w:t>
      </w:r>
      <w:r w:rsidRPr="00F11AE4">
        <w:rPr>
          <w:rFonts w:ascii="Times New Roman" w:eastAsia="Times New Roman" w:hAnsi="Times New Roman" w:cs="Times New Roman"/>
          <w:sz w:val="24"/>
          <w:szCs w:val="24"/>
          <w:lang w:eastAsia="hr-HR"/>
        </w:rPr>
        <w:t xml:space="preserve">                                                                                                                                                                                                   </w:t>
      </w:r>
      <w:r w:rsidR="00862BF0">
        <w:rPr>
          <w:rFonts w:ascii="Times New Roman" w:eastAsia="Times New Roman" w:hAnsi="Times New Roman" w:cs="Times New Roman"/>
          <w:sz w:val="24"/>
          <w:szCs w:val="24"/>
          <w:lang w:eastAsia="hr-HR"/>
        </w:rPr>
        <w:t>8.</w:t>
      </w:r>
      <w:r w:rsidRPr="00F11AE4">
        <w:rPr>
          <w:rFonts w:ascii="Times New Roman" w:eastAsia="Times New Roman" w:hAnsi="Times New Roman" w:cs="Times New Roman"/>
          <w:sz w:val="24"/>
          <w:szCs w:val="24"/>
          <w:lang w:eastAsia="hr-HR"/>
        </w:rPr>
        <w:t>2. Organizacija i redovan rad sustava zaštite i spašavanja na području samoupravne jedinice</w:t>
      </w:r>
    </w:p>
    <w:p w14:paraId="33026DA6" w14:textId="20185F68"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Rok za provedbu mjere je</w:t>
      </w:r>
      <w:r w:rsidR="00DB713C">
        <w:rPr>
          <w:rFonts w:ascii="Times New Roman" w:eastAsia="Times New Roman" w:hAnsi="Times New Roman" w:cs="Times New Roman"/>
          <w:sz w:val="24"/>
          <w:szCs w:val="24"/>
          <w:lang w:eastAsia="hr-HR"/>
        </w:rPr>
        <w:t xml:space="preserve"> </w:t>
      </w:r>
      <w:r w:rsidR="00BB72C7">
        <w:rPr>
          <w:rFonts w:ascii="Times New Roman" w:eastAsia="Times New Roman" w:hAnsi="Times New Roman" w:cs="Times New Roman"/>
          <w:sz w:val="24"/>
          <w:szCs w:val="24"/>
          <w:lang w:eastAsia="hr-HR"/>
        </w:rPr>
        <w:t>svibanj</w:t>
      </w:r>
      <w:r w:rsidRPr="00F11AE4">
        <w:rPr>
          <w:rFonts w:ascii="Times New Roman" w:eastAsia="Times New Roman" w:hAnsi="Times New Roman" w:cs="Times New Roman"/>
          <w:sz w:val="24"/>
          <w:szCs w:val="24"/>
          <w:lang w:eastAsia="hr-HR"/>
        </w:rPr>
        <w:t xml:space="preserve"> 202</w:t>
      </w:r>
      <w:r w:rsidR="00C60DBE">
        <w:rPr>
          <w:rFonts w:ascii="Times New Roman" w:eastAsia="Times New Roman" w:hAnsi="Times New Roman" w:cs="Times New Roman"/>
          <w:sz w:val="24"/>
          <w:szCs w:val="24"/>
          <w:lang w:eastAsia="hr-HR"/>
        </w:rPr>
        <w:t>9</w:t>
      </w:r>
      <w:r w:rsidRPr="00F11AE4">
        <w:rPr>
          <w:rFonts w:ascii="Times New Roman" w:eastAsia="Times New Roman" w:hAnsi="Times New Roman" w:cs="Times New Roman"/>
          <w:sz w:val="24"/>
          <w:szCs w:val="24"/>
          <w:lang w:eastAsia="hr-HR"/>
        </w:rPr>
        <w:t xml:space="preserve">. godine. </w:t>
      </w:r>
    </w:p>
    <w:p w14:paraId="7F35402F" w14:textId="77777777" w:rsidR="00F11AE4" w:rsidRPr="00050979" w:rsidRDefault="00F11AE4" w:rsidP="00B921EB">
      <w:pPr>
        <w:spacing w:line="276" w:lineRule="auto"/>
      </w:pPr>
      <w:r w:rsidRPr="00050979">
        <w:rPr>
          <w:rFonts w:ascii="Times New Roman" w:eastAsia="Times New Roman" w:hAnsi="Times New Roman" w:cs="Times New Roman"/>
          <w:sz w:val="24"/>
          <w:szCs w:val="24"/>
          <w:lang w:eastAsia="hr-HR"/>
        </w:rPr>
        <w:t>Pokazatelj rezultata:</w:t>
      </w:r>
      <w:r w:rsidRPr="00050979">
        <w:t xml:space="preserve">  </w:t>
      </w:r>
    </w:p>
    <w:p w14:paraId="38EC44D5" w14:textId="77777777" w:rsidR="00F11AE4" w:rsidRPr="00050979" w:rsidRDefault="00F11AE4" w:rsidP="00B921EB">
      <w:pPr>
        <w:spacing w:line="276" w:lineRule="auto"/>
        <w:rPr>
          <w:rFonts w:ascii="Times New Roman" w:eastAsia="Times New Roman" w:hAnsi="Times New Roman" w:cs="Times New Roman"/>
          <w:sz w:val="24"/>
          <w:szCs w:val="24"/>
          <w:lang w:eastAsia="hr-HR"/>
        </w:rPr>
      </w:pPr>
      <w:r w:rsidRPr="00050979">
        <w:t xml:space="preserve">1. </w:t>
      </w:r>
      <w:r w:rsidRPr="00050979">
        <w:rPr>
          <w:rFonts w:ascii="Times New Roman" w:eastAsia="Times New Roman" w:hAnsi="Times New Roman" w:cs="Times New Roman"/>
          <w:sz w:val="24"/>
          <w:szCs w:val="24"/>
          <w:lang w:eastAsia="hr-HR"/>
        </w:rPr>
        <w:t xml:space="preserve">broj </w:t>
      </w:r>
      <w:r w:rsidR="00892321" w:rsidRPr="00050979">
        <w:rPr>
          <w:rFonts w:ascii="Times New Roman" w:eastAsia="Times New Roman" w:hAnsi="Times New Roman" w:cs="Times New Roman"/>
          <w:sz w:val="24"/>
          <w:szCs w:val="24"/>
          <w:lang w:eastAsia="hr-HR"/>
        </w:rPr>
        <w:t>izgrađenih vatrogasnih domova</w:t>
      </w:r>
      <w:r w:rsidRPr="00050979">
        <w:rPr>
          <w:rFonts w:ascii="Times New Roman" w:eastAsia="Times New Roman" w:hAnsi="Times New Roman" w:cs="Times New Roman"/>
          <w:sz w:val="24"/>
          <w:szCs w:val="24"/>
          <w:lang w:eastAsia="hr-HR"/>
        </w:rPr>
        <w:t xml:space="preserve"> </w:t>
      </w:r>
    </w:p>
    <w:p w14:paraId="5B197FA9" w14:textId="7777777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Početna vrijednost: 2025. godine:</w:t>
      </w:r>
      <w:r w:rsidR="00892321">
        <w:rPr>
          <w:rFonts w:ascii="Times New Roman" w:eastAsia="Times New Roman" w:hAnsi="Times New Roman" w:cs="Times New Roman"/>
          <w:sz w:val="24"/>
          <w:szCs w:val="24"/>
          <w:lang w:eastAsia="hr-HR"/>
        </w:rPr>
        <w:t xml:space="preserve"> 0</w:t>
      </w:r>
      <w:r w:rsidRPr="003E45A0">
        <w:rPr>
          <w:rFonts w:ascii="Times New Roman" w:eastAsia="Times New Roman" w:hAnsi="Times New Roman" w:cs="Times New Roman"/>
          <w:sz w:val="24"/>
          <w:szCs w:val="24"/>
          <w:lang w:eastAsia="hr-HR"/>
        </w:rPr>
        <w:t xml:space="preserve"> </w:t>
      </w:r>
    </w:p>
    <w:p w14:paraId="7C435FE4" w14:textId="7777777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2026. godine: </w:t>
      </w:r>
      <w:r w:rsidR="00892321">
        <w:rPr>
          <w:rFonts w:ascii="Times New Roman" w:eastAsia="Times New Roman" w:hAnsi="Times New Roman" w:cs="Times New Roman"/>
          <w:sz w:val="24"/>
          <w:szCs w:val="24"/>
          <w:lang w:eastAsia="hr-HR"/>
        </w:rPr>
        <w:t>0</w:t>
      </w:r>
    </w:p>
    <w:p w14:paraId="3FC2A471" w14:textId="7777777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2027. godine: </w:t>
      </w:r>
      <w:r w:rsidR="00892321">
        <w:rPr>
          <w:rFonts w:ascii="Times New Roman" w:eastAsia="Times New Roman" w:hAnsi="Times New Roman" w:cs="Times New Roman"/>
          <w:sz w:val="24"/>
          <w:szCs w:val="24"/>
          <w:lang w:eastAsia="hr-HR"/>
        </w:rPr>
        <w:t>0</w:t>
      </w:r>
    </w:p>
    <w:p w14:paraId="292B4B35" w14:textId="7777777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2028. godine: </w:t>
      </w:r>
      <w:r w:rsidR="00892321" w:rsidRPr="00050979">
        <w:rPr>
          <w:rFonts w:ascii="Times New Roman" w:eastAsia="Times New Roman" w:hAnsi="Times New Roman" w:cs="Times New Roman"/>
          <w:sz w:val="24"/>
          <w:szCs w:val="24"/>
          <w:lang w:eastAsia="hr-HR"/>
        </w:rPr>
        <w:t>1</w:t>
      </w:r>
    </w:p>
    <w:p w14:paraId="7CF10704" w14:textId="7777777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2029. godine: </w:t>
      </w:r>
      <w:r w:rsidR="00892321">
        <w:rPr>
          <w:rFonts w:ascii="Times New Roman" w:eastAsia="Times New Roman" w:hAnsi="Times New Roman" w:cs="Times New Roman"/>
          <w:sz w:val="24"/>
          <w:szCs w:val="24"/>
          <w:lang w:eastAsia="hr-HR"/>
        </w:rPr>
        <w:t>0</w:t>
      </w:r>
    </w:p>
    <w:p w14:paraId="45A731B1" w14:textId="77777777"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 xml:space="preserve">2. broj pripadnika sustava civilne zaštite </w:t>
      </w:r>
    </w:p>
    <w:p w14:paraId="3A2A3C47" w14:textId="4C4A6186" w:rsidR="003E45A0" w:rsidRPr="003E45A0" w:rsidRDefault="003E45A0" w:rsidP="00B921EB">
      <w:pPr>
        <w:spacing w:line="276" w:lineRule="auto"/>
        <w:jc w:val="both"/>
        <w:rPr>
          <w:rFonts w:ascii="Times New Roman" w:eastAsia="Times New Roman" w:hAnsi="Times New Roman" w:cs="Times New Roman"/>
          <w:sz w:val="24"/>
          <w:szCs w:val="24"/>
          <w:lang w:eastAsia="hr-HR"/>
        </w:rPr>
      </w:pPr>
      <w:bookmarkStart w:id="137" w:name="_Hlk88467931"/>
      <w:r w:rsidRPr="003E45A0">
        <w:rPr>
          <w:rFonts w:ascii="Times New Roman" w:eastAsia="Times New Roman" w:hAnsi="Times New Roman" w:cs="Times New Roman"/>
          <w:sz w:val="24"/>
          <w:szCs w:val="24"/>
          <w:lang w:eastAsia="hr-HR"/>
        </w:rPr>
        <w:t xml:space="preserve">Početna vrijednost: 2025. godine: </w:t>
      </w:r>
      <w:r w:rsidR="009573E4" w:rsidRPr="009573E4">
        <w:rPr>
          <w:rFonts w:ascii="Times New Roman" w:eastAsia="Times New Roman" w:hAnsi="Times New Roman" w:cs="Times New Roman"/>
          <w:color w:val="000000" w:themeColor="text1"/>
          <w:sz w:val="24"/>
          <w:szCs w:val="24"/>
          <w:lang w:eastAsia="hr-HR"/>
        </w:rPr>
        <w:t>26</w:t>
      </w:r>
    </w:p>
    <w:p w14:paraId="015735A1" w14:textId="09F82D46" w:rsidR="003E45A0" w:rsidRPr="003E45A0" w:rsidRDefault="003E45A0" w:rsidP="00B921EB">
      <w:pPr>
        <w:spacing w:line="276" w:lineRule="auto"/>
        <w:jc w:val="both"/>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2026. godine: </w:t>
      </w:r>
      <w:r w:rsidR="009573E4">
        <w:rPr>
          <w:rFonts w:ascii="Times New Roman" w:eastAsia="Times New Roman" w:hAnsi="Times New Roman" w:cs="Times New Roman"/>
          <w:sz w:val="24"/>
          <w:szCs w:val="24"/>
          <w:lang w:eastAsia="hr-HR"/>
        </w:rPr>
        <w:t>26</w:t>
      </w:r>
    </w:p>
    <w:p w14:paraId="09B1200F" w14:textId="055FE8FB" w:rsidR="003E45A0" w:rsidRPr="003E45A0" w:rsidRDefault="003E45A0" w:rsidP="00B921EB">
      <w:pPr>
        <w:spacing w:line="276" w:lineRule="auto"/>
        <w:jc w:val="both"/>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lastRenderedPageBreak/>
        <w:t xml:space="preserve">Ciljna vrijednost: 2027. godine: </w:t>
      </w:r>
      <w:r w:rsidR="009573E4">
        <w:rPr>
          <w:rFonts w:ascii="Times New Roman" w:eastAsia="Times New Roman" w:hAnsi="Times New Roman" w:cs="Times New Roman"/>
          <w:sz w:val="24"/>
          <w:szCs w:val="24"/>
          <w:lang w:eastAsia="hr-HR"/>
        </w:rPr>
        <w:t>26</w:t>
      </w:r>
    </w:p>
    <w:p w14:paraId="6B278643" w14:textId="1335B952" w:rsidR="003E45A0" w:rsidRPr="003E45A0" w:rsidRDefault="003E45A0" w:rsidP="00B921EB">
      <w:pPr>
        <w:spacing w:line="276" w:lineRule="auto"/>
        <w:jc w:val="both"/>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2028. godine: </w:t>
      </w:r>
      <w:r w:rsidR="009573E4">
        <w:rPr>
          <w:rFonts w:ascii="Times New Roman" w:eastAsia="Times New Roman" w:hAnsi="Times New Roman" w:cs="Times New Roman"/>
          <w:sz w:val="24"/>
          <w:szCs w:val="24"/>
          <w:lang w:eastAsia="hr-HR"/>
        </w:rPr>
        <w:t>26</w:t>
      </w:r>
    </w:p>
    <w:p w14:paraId="6656A120" w14:textId="6DC154C7" w:rsidR="003E45A0" w:rsidRPr="003E45A0" w:rsidRDefault="003E45A0" w:rsidP="00B921EB">
      <w:pPr>
        <w:spacing w:line="276" w:lineRule="auto"/>
        <w:jc w:val="both"/>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2029. godine: </w:t>
      </w:r>
      <w:r w:rsidR="009573E4">
        <w:rPr>
          <w:rFonts w:ascii="Times New Roman" w:eastAsia="Times New Roman" w:hAnsi="Times New Roman" w:cs="Times New Roman"/>
          <w:sz w:val="24"/>
          <w:szCs w:val="24"/>
          <w:lang w:eastAsia="hr-HR"/>
        </w:rPr>
        <w:t>26</w:t>
      </w:r>
    </w:p>
    <w:p w14:paraId="247036B2" w14:textId="77777777" w:rsidR="00F11AE4" w:rsidRPr="00F11AE4" w:rsidRDefault="00A06058" w:rsidP="00B921EB">
      <w:pPr>
        <w:spacing w:line="276"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hr-HR"/>
        </w:rPr>
        <w:t>9</w:t>
      </w:r>
      <w:r w:rsidR="00F11AE4" w:rsidRPr="006D544E">
        <w:rPr>
          <w:rFonts w:ascii="Times New Roman" w:eastAsia="Times New Roman" w:hAnsi="Times New Roman" w:cs="Times New Roman"/>
          <w:b/>
          <w:sz w:val="24"/>
          <w:szCs w:val="24"/>
          <w:lang w:eastAsia="hr-HR"/>
        </w:rPr>
        <w:t xml:space="preserve">. Mjera: </w:t>
      </w:r>
      <w:r w:rsidR="00F11AE4" w:rsidRPr="006D544E">
        <w:rPr>
          <w:rFonts w:ascii="Times New Roman" w:hAnsi="Times New Roman" w:cs="Times New Roman"/>
          <w:b/>
          <w:sz w:val="24"/>
          <w:szCs w:val="24"/>
        </w:rPr>
        <w:t>Uređenje naselja i stanovanja</w:t>
      </w:r>
      <w:r w:rsidR="00F11AE4" w:rsidRPr="00F11AE4">
        <w:rPr>
          <w:rFonts w:ascii="Times New Roman" w:hAnsi="Times New Roman" w:cs="Times New Roman"/>
          <w:sz w:val="24"/>
          <w:szCs w:val="24"/>
        </w:rPr>
        <w:t xml:space="preserve"> - Svrha ove mjere je uređenje i opremanje s ciljem unaprjeđivanja uvjeta za kvalitetniji život. Planira se </w:t>
      </w:r>
      <w:r w:rsidR="00FD1835">
        <w:rPr>
          <w:rFonts w:ascii="Times New Roman" w:hAnsi="Times New Roman" w:cs="Times New Roman"/>
          <w:sz w:val="24"/>
          <w:szCs w:val="24"/>
        </w:rPr>
        <w:t xml:space="preserve">nastavak </w:t>
      </w:r>
      <w:r w:rsidR="00F11AE4" w:rsidRPr="00F11AE4">
        <w:rPr>
          <w:rFonts w:ascii="Times New Roman" w:hAnsi="Times New Roman" w:cs="Times New Roman"/>
          <w:sz w:val="24"/>
          <w:szCs w:val="24"/>
        </w:rPr>
        <w:t>uređenj</w:t>
      </w:r>
      <w:r w:rsidR="00FD1835">
        <w:rPr>
          <w:rFonts w:ascii="Times New Roman" w:hAnsi="Times New Roman" w:cs="Times New Roman"/>
          <w:sz w:val="24"/>
          <w:szCs w:val="24"/>
        </w:rPr>
        <w:t>a</w:t>
      </w:r>
      <w:r w:rsidR="00F11AE4" w:rsidRPr="00F11AE4">
        <w:rPr>
          <w:rFonts w:ascii="Times New Roman" w:hAnsi="Times New Roman" w:cs="Times New Roman"/>
          <w:sz w:val="24"/>
          <w:szCs w:val="24"/>
        </w:rPr>
        <w:t xml:space="preserve"> Kurije – Centar za posjetitelje te kulturno povijesna cjelina grada Iloka Citadela. Također, uređenje Kapele Sv. Rok (katoličko groblje) te </w:t>
      </w:r>
      <w:r w:rsidR="00F97D40">
        <w:rPr>
          <w:rFonts w:ascii="Times New Roman" w:hAnsi="Times New Roman" w:cs="Times New Roman"/>
          <w:sz w:val="24"/>
          <w:szCs w:val="24"/>
        </w:rPr>
        <w:t xml:space="preserve">nastavak </w:t>
      </w:r>
      <w:r w:rsidR="00F11AE4" w:rsidRPr="00F11AE4">
        <w:rPr>
          <w:rFonts w:ascii="Times New Roman" w:hAnsi="Times New Roman" w:cs="Times New Roman"/>
          <w:sz w:val="24"/>
          <w:szCs w:val="24"/>
        </w:rPr>
        <w:t>Spomenik</w:t>
      </w:r>
      <w:r w:rsidR="00F97D40">
        <w:rPr>
          <w:rFonts w:ascii="Times New Roman" w:hAnsi="Times New Roman" w:cs="Times New Roman"/>
          <w:sz w:val="24"/>
          <w:szCs w:val="24"/>
        </w:rPr>
        <w:t>a</w:t>
      </w:r>
      <w:r w:rsidR="00F11AE4" w:rsidRPr="00F11AE4">
        <w:rPr>
          <w:rFonts w:ascii="Times New Roman" w:hAnsi="Times New Roman" w:cs="Times New Roman"/>
          <w:sz w:val="24"/>
          <w:szCs w:val="24"/>
        </w:rPr>
        <w:t xml:space="preserve"> braniteljima</w:t>
      </w:r>
      <w:r w:rsidR="000B4350">
        <w:rPr>
          <w:rFonts w:ascii="Times New Roman" w:hAnsi="Times New Roman" w:cs="Times New Roman"/>
          <w:sz w:val="24"/>
          <w:szCs w:val="24"/>
        </w:rPr>
        <w:t xml:space="preserve">. </w:t>
      </w:r>
      <w:r w:rsidR="00F11AE4" w:rsidRPr="00F11AE4">
        <w:rPr>
          <w:rFonts w:ascii="Times New Roman" w:hAnsi="Times New Roman" w:cs="Times New Roman"/>
          <w:sz w:val="24"/>
          <w:szCs w:val="24"/>
        </w:rPr>
        <w:t>Cilj je porast očekivanog broja posjeta mjestima kulturne i prirodne baštine i znamenitostima koja primaju potporu.</w:t>
      </w:r>
      <w:r w:rsidR="00C42CB9">
        <w:rPr>
          <w:rFonts w:ascii="Times New Roman" w:hAnsi="Times New Roman" w:cs="Times New Roman"/>
          <w:sz w:val="24"/>
          <w:szCs w:val="24"/>
        </w:rPr>
        <w:t xml:space="preserve"> </w:t>
      </w:r>
      <w:r w:rsidR="006D544E" w:rsidRPr="006D544E">
        <w:rPr>
          <w:rFonts w:ascii="Times New Roman" w:hAnsi="Times New Roman" w:cs="Times New Roman"/>
          <w:sz w:val="24"/>
          <w:szCs w:val="24"/>
        </w:rPr>
        <w:t>Izra</w:t>
      </w:r>
      <w:r w:rsidR="006D544E">
        <w:rPr>
          <w:rFonts w:ascii="Times New Roman" w:hAnsi="Times New Roman" w:cs="Times New Roman"/>
          <w:sz w:val="24"/>
          <w:szCs w:val="24"/>
        </w:rPr>
        <w:t>da</w:t>
      </w:r>
      <w:r w:rsidR="006D544E" w:rsidRPr="006D544E">
        <w:rPr>
          <w:rFonts w:ascii="Times New Roman" w:hAnsi="Times New Roman" w:cs="Times New Roman"/>
          <w:sz w:val="24"/>
          <w:szCs w:val="24"/>
        </w:rPr>
        <w:t xml:space="preserve"> projektn</w:t>
      </w:r>
      <w:r w:rsidR="006D544E">
        <w:rPr>
          <w:rFonts w:ascii="Times New Roman" w:hAnsi="Times New Roman" w:cs="Times New Roman"/>
          <w:sz w:val="24"/>
          <w:szCs w:val="24"/>
        </w:rPr>
        <w:t>e</w:t>
      </w:r>
      <w:r w:rsidR="006D544E" w:rsidRPr="006D544E">
        <w:rPr>
          <w:rFonts w:ascii="Times New Roman" w:hAnsi="Times New Roman" w:cs="Times New Roman"/>
          <w:sz w:val="24"/>
          <w:szCs w:val="24"/>
        </w:rPr>
        <w:t xml:space="preserve"> dokumentacij</w:t>
      </w:r>
      <w:r w:rsidR="006D544E">
        <w:rPr>
          <w:rFonts w:ascii="Times New Roman" w:hAnsi="Times New Roman" w:cs="Times New Roman"/>
          <w:sz w:val="24"/>
          <w:szCs w:val="24"/>
        </w:rPr>
        <w:t>e</w:t>
      </w:r>
      <w:r w:rsidR="006D544E" w:rsidRPr="006D544E">
        <w:rPr>
          <w:rFonts w:ascii="Times New Roman" w:hAnsi="Times New Roman" w:cs="Times New Roman"/>
          <w:sz w:val="24"/>
          <w:szCs w:val="24"/>
        </w:rPr>
        <w:t xml:space="preserve"> za izgradnju Hrvatskog doma i uređenje Dunavca</w:t>
      </w:r>
      <w:r w:rsidR="006D544E">
        <w:rPr>
          <w:rFonts w:ascii="Times New Roman" w:hAnsi="Times New Roman" w:cs="Times New Roman"/>
          <w:sz w:val="24"/>
          <w:szCs w:val="24"/>
        </w:rPr>
        <w:t>.</w:t>
      </w:r>
    </w:p>
    <w:p w14:paraId="7FEF1DFB" w14:textId="77777777" w:rsidR="007633B2" w:rsidRDefault="007633B2" w:rsidP="00B921EB">
      <w:pPr>
        <w:spacing w:line="276" w:lineRule="auto"/>
        <w:rPr>
          <w:rFonts w:ascii="Times New Roman" w:eastAsia="Times New Roman" w:hAnsi="Times New Roman" w:cs="Times New Roman"/>
          <w:sz w:val="24"/>
          <w:szCs w:val="24"/>
          <w:lang w:eastAsia="hr-HR"/>
        </w:rPr>
      </w:pPr>
      <w:bookmarkStart w:id="138" w:name="_Hlk88468021"/>
      <w:bookmarkEnd w:id="137"/>
      <w:r w:rsidRPr="007633B2">
        <w:rPr>
          <w:rFonts w:ascii="Times New Roman" w:eastAsia="Times New Roman" w:hAnsi="Times New Roman" w:cs="Times New Roman"/>
          <w:sz w:val="24"/>
          <w:szCs w:val="24"/>
          <w:lang w:eastAsia="hr-HR"/>
        </w:rPr>
        <w:t xml:space="preserve">Plan razvoja Vukovarsko-srijemske županije za razdoblje od 2021.-2027. godine </w:t>
      </w:r>
    </w:p>
    <w:p w14:paraId="135E25CA" w14:textId="77777777" w:rsid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 xml:space="preserve">SC </w:t>
      </w:r>
      <w:bookmarkEnd w:id="138"/>
      <w:r w:rsidR="00C42CB9">
        <w:rPr>
          <w:rFonts w:ascii="Times New Roman" w:eastAsia="Times New Roman" w:hAnsi="Times New Roman" w:cs="Times New Roman"/>
          <w:sz w:val="24"/>
          <w:szCs w:val="24"/>
          <w:lang w:eastAsia="hr-HR"/>
        </w:rPr>
        <w:t>1. Konkurentno i inovativno gospodarstvo</w:t>
      </w:r>
    </w:p>
    <w:p w14:paraId="1DDC76C0" w14:textId="77777777" w:rsidR="00C42CB9" w:rsidRPr="00F11AE4" w:rsidRDefault="00C42CB9" w:rsidP="00B921EB">
      <w:pPr>
        <w:spacing w:line="276"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PC 1.3. Razvoj i unaprjeđenje održivog turizma i kulture</w:t>
      </w:r>
    </w:p>
    <w:p w14:paraId="2DC4585A" w14:textId="77777777"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Svrha: Poticati društveni i gospodarski razvoj, razvoj u području okoliša, kulture i sigurnosti</w:t>
      </w:r>
    </w:p>
    <w:p w14:paraId="607E3BCD" w14:textId="207280E6"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 xml:space="preserve">Aktivnosti: </w:t>
      </w:r>
      <w:r w:rsidR="00C42CB9">
        <w:rPr>
          <w:rFonts w:ascii="Times New Roman" w:eastAsia="Times New Roman" w:hAnsi="Times New Roman" w:cs="Times New Roman"/>
          <w:sz w:val="24"/>
          <w:szCs w:val="24"/>
          <w:lang w:eastAsia="hr-HR"/>
        </w:rPr>
        <w:t>9</w:t>
      </w:r>
      <w:r w:rsidRPr="00F11AE4">
        <w:rPr>
          <w:rFonts w:ascii="Times New Roman" w:eastAsia="Times New Roman" w:hAnsi="Times New Roman" w:cs="Times New Roman"/>
          <w:sz w:val="24"/>
          <w:szCs w:val="24"/>
          <w:lang w:eastAsia="hr-HR"/>
        </w:rPr>
        <w:t>.1. Unaprjeđenje i energetska obnova objekata javne namjene</w:t>
      </w:r>
    </w:p>
    <w:p w14:paraId="65C90FC5" w14:textId="3C27D2BD"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 xml:space="preserve">Rok za provedbu mjere je </w:t>
      </w:r>
      <w:r w:rsidR="00BB72C7">
        <w:rPr>
          <w:rFonts w:ascii="Times New Roman" w:eastAsia="Times New Roman" w:hAnsi="Times New Roman" w:cs="Times New Roman"/>
          <w:sz w:val="24"/>
          <w:szCs w:val="24"/>
          <w:lang w:eastAsia="hr-HR"/>
        </w:rPr>
        <w:t>svibanj</w:t>
      </w:r>
      <w:r w:rsidRPr="00F11AE4">
        <w:rPr>
          <w:rFonts w:ascii="Times New Roman" w:eastAsia="Times New Roman" w:hAnsi="Times New Roman" w:cs="Times New Roman"/>
          <w:sz w:val="24"/>
          <w:szCs w:val="24"/>
          <w:lang w:eastAsia="hr-HR"/>
        </w:rPr>
        <w:t xml:space="preserve"> 202</w:t>
      </w:r>
      <w:r w:rsidR="000C3285">
        <w:rPr>
          <w:rFonts w:ascii="Times New Roman" w:eastAsia="Times New Roman" w:hAnsi="Times New Roman" w:cs="Times New Roman"/>
          <w:sz w:val="24"/>
          <w:szCs w:val="24"/>
          <w:lang w:eastAsia="hr-HR"/>
        </w:rPr>
        <w:t>9</w:t>
      </w:r>
      <w:r w:rsidRPr="00F11AE4">
        <w:rPr>
          <w:rFonts w:ascii="Times New Roman" w:eastAsia="Times New Roman" w:hAnsi="Times New Roman" w:cs="Times New Roman"/>
          <w:sz w:val="24"/>
          <w:szCs w:val="24"/>
          <w:lang w:eastAsia="hr-HR"/>
        </w:rPr>
        <w:t xml:space="preserve">. godine. </w:t>
      </w:r>
    </w:p>
    <w:p w14:paraId="6D6EF2C6" w14:textId="77777777"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Pokazatelj rezultata:</w:t>
      </w:r>
    </w:p>
    <w:p w14:paraId="54647995" w14:textId="77777777" w:rsidR="00F11AE4" w:rsidRPr="00F11AE4" w:rsidRDefault="00F11AE4" w:rsidP="00B921EB">
      <w:pPr>
        <w:spacing w:line="276" w:lineRule="auto"/>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 xml:space="preserve">1. broj </w:t>
      </w:r>
      <w:r w:rsidR="006D544E">
        <w:rPr>
          <w:rFonts w:ascii="Times New Roman" w:eastAsia="Times New Roman" w:hAnsi="Times New Roman" w:cs="Times New Roman"/>
          <w:sz w:val="24"/>
          <w:szCs w:val="24"/>
          <w:lang w:eastAsia="hr-HR"/>
        </w:rPr>
        <w:t>sufinanciranih projekata</w:t>
      </w:r>
      <w:r w:rsidRPr="00F11AE4">
        <w:rPr>
          <w:rFonts w:ascii="Times New Roman" w:eastAsia="Times New Roman" w:hAnsi="Times New Roman" w:cs="Times New Roman"/>
          <w:sz w:val="24"/>
          <w:szCs w:val="24"/>
          <w:lang w:eastAsia="hr-HR"/>
        </w:rPr>
        <w:t xml:space="preserve"> </w:t>
      </w:r>
    </w:p>
    <w:p w14:paraId="2D993973" w14:textId="77777777" w:rsidR="00EE20B3" w:rsidRDefault="003E45A0" w:rsidP="00B921EB">
      <w:pPr>
        <w:spacing w:line="276" w:lineRule="auto"/>
        <w:rPr>
          <w:rFonts w:ascii="Times New Roman" w:eastAsia="Times New Roman" w:hAnsi="Times New Roman" w:cs="Times New Roman"/>
          <w:sz w:val="24"/>
          <w:szCs w:val="24"/>
          <w:lang w:eastAsia="hr-HR"/>
        </w:rPr>
      </w:pPr>
      <w:bookmarkStart w:id="139" w:name="_Hlk209436204"/>
      <w:r w:rsidRPr="003E45A0">
        <w:rPr>
          <w:rFonts w:ascii="Times New Roman" w:eastAsia="Times New Roman" w:hAnsi="Times New Roman" w:cs="Times New Roman"/>
          <w:sz w:val="24"/>
          <w:szCs w:val="24"/>
          <w:lang w:eastAsia="hr-HR"/>
        </w:rPr>
        <w:t xml:space="preserve">Početna vrijednost: 2025. godine: </w:t>
      </w:r>
      <w:r w:rsidR="00EE20B3">
        <w:rPr>
          <w:rFonts w:ascii="Times New Roman" w:eastAsia="Times New Roman" w:hAnsi="Times New Roman" w:cs="Times New Roman"/>
          <w:sz w:val="24"/>
          <w:szCs w:val="24"/>
          <w:lang w:eastAsia="hr-HR"/>
        </w:rPr>
        <w:t>2</w:t>
      </w:r>
    </w:p>
    <w:p w14:paraId="6A3DAEF7" w14:textId="7777777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2026. godine: </w:t>
      </w:r>
      <w:r w:rsidR="006D544E">
        <w:rPr>
          <w:rFonts w:ascii="Times New Roman" w:eastAsia="Times New Roman" w:hAnsi="Times New Roman" w:cs="Times New Roman"/>
          <w:sz w:val="24"/>
          <w:szCs w:val="24"/>
          <w:lang w:eastAsia="hr-HR"/>
        </w:rPr>
        <w:t>4</w:t>
      </w:r>
    </w:p>
    <w:p w14:paraId="5B6E30CA" w14:textId="7777777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2027. godine: </w:t>
      </w:r>
      <w:r w:rsidR="006D544E">
        <w:rPr>
          <w:rFonts w:ascii="Times New Roman" w:eastAsia="Times New Roman" w:hAnsi="Times New Roman" w:cs="Times New Roman"/>
          <w:sz w:val="24"/>
          <w:szCs w:val="24"/>
          <w:lang w:eastAsia="hr-HR"/>
        </w:rPr>
        <w:t>4</w:t>
      </w:r>
    </w:p>
    <w:p w14:paraId="2D52A746" w14:textId="77777777" w:rsidR="003E45A0" w:rsidRPr="003E45A0"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2028. godine: </w:t>
      </w:r>
      <w:r w:rsidR="006D544E">
        <w:rPr>
          <w:rFonts w:ascii="Times New Roman" w:eastAsia="Times New Roman" w:hAnsi="Times New Roman" w:cs="Times New Roman"/>
          <w:sz w:val="24"/>
          <w:szCs w:val="24"/>
          <w:lang w:eastAsia="hr-HR"/>
        </w:rPr>
        <w:t>4</w:t>
      </w:r>
    </w:p>
    <w:p w14:paraId="56E805DD" w14:textId="77777777" w:rsidR="008C3AE3" w:rsidRDefault="003E45A0" w:rsidP="00B921EB">
      <w:pPr>
        <w:spacing w:line="276" w:lineRule="auto"/>
        <w:rPr>
          <w:rFonts w:ascii="Times New Roman" w:eastAsia="Times New Roman" w:hAnsi="Times New Roman" w:cs="Times New Roman"/>
          <w:sz w:val="24"/>
          <w:szCs w:val="24"/>
          <w:lang w:eastAsia="hr-HR"/>
        </w:rPr>
      </w:pPr>
      <w:r w:rsidRPr="003E45A0">
        <w:rPr>
          <w:rFonts w:ascii="Times New Roman" w:eastAsia="Times New Roman" w:hAnsi="Times New Roman" w:cs="Times New Roman"/>
          <w:sz w:val="24"/>
          <w:szCs w:val="24"/>
          <w:lang w:eastAsia="hr-HR"/>
        </w:rPr>
        <w:t xml:space="preserve">Ciljna vrijednost: 2029. godine: </w:t>
      </w:r>
      <w:r w:rsidR="006D544E">
        <w:rPr>
          <w:rFonts w:ascii="Times New Roman" w:eastAsia="Times New Roman" w:hAnsi="Times New Roman" w:cs="Times New Roman"/>
          <w:sz w:val="24"/>
          <w:szCs w:val="24"/>
          <w:lang w:eastAsia="hr-HR"/>
        </w:rPr>
        <w:t>4</w:t>
      </w:r>
    </w:p>
    <w:bookmarkEnd w:id="139"/>
    <w:p w14:paraId="54FDF96E" w14:textId="240FDD4E" w:rsidR="00D914BB" w:rsidRDefault="00D914BB" w:rsidP="00B921EB">
      <w:pPr>
        <w:spacing w:line="276" w:lineRule="auto"/>
        <w:jc w:val="both"/>
        <w:rPr>
          <w:rFonts w:ascii="Times New Roman" w:eastAsia="Times New Roman" w:hAnsi="Times New Roman" w:cs="Times New Roman"/>
          <w:sz w:val="24"/>
          <w:szCs w:val="24"/>
          <w:lang w:eastAsia="hr-HR"/>
        </w:rPr>
      </w:pPr>
      <w:r w:rsidRPr="00D914BB">
        <w:rPr>
          <w:rFonts w:ascii="Times New Roman" w:eastAsia="Times New Roman" w:hAnsi="Times New Roman" w:cs="Times New Roman"/>
          <w:b/>
          <w:bCs/>
          <w:sz w:val="24"/>
          <w:szCs w:val="24"/>
          <w:lang w:eastAsia="hr-HR"/>
        </w:rPr>
        <w:t>10. Mjera: Jačanje razvoja lokalne zajednice u ruralnome prostoru</w:t>
      </w:r>
      <w:r>
        <w:rPr>
          <w:rFonts w:ascii="Times New Roman" w:eastAsia="Times New Roman" w:hAnsi="Times New Roman" w:cs="Times New Roman"/>
          <w:sz w:val="24"/>
          <w:szCs w:val="24"/>
          <w:lang w:eastAsia="hr-HR"/>
        </w:rPr>
        <w:t xml:space="preserve"> - </w:t>
      </w:r>
      <w:r w:rsidRPr="00D914BB">
        <w:rPr>
          <w:rFonts w:ascii="Times New Roman" w:eastAsia="Times New Roman" w:hAnsi="Times New Roman" w:cs="Times New Roman"/>
          <w:sz w:val="24"/>
          <w:szCs w:val="24"/>
          <w:lang w:eastAsia="hr-HR"/>
        </w:rPr>
        <w:t>Namjera mjere je omogućiti potrebne uvjete i potporu projektima koji grade socijalnu povezanost i održiv razvoj urbanih i prigradskih cjelina, jačajući pritom kulturne sadržaje, društvenu infrastrukturu i duh solidarnosti među stanovnicima. Dugoročno se teži izgradnji otvorene i aktivne zajednice u kojoj svatko ima priliku biti sudionik u oblikovanju društvenog života, čuvanju vrijedne baštine i razvoju inicijativa koje osnažuju identitet i vitalnost Grada Iloka.</w:t>
      </w:r>
    </w:p>
    <w:p w14:paraId="00D23A21" w14:textId="2B03397A" w:rsidR="00D914BB" w:rsidRDefault="00D914BB" w:rsidP="00B921EB">
      <w:pPr>
        <w:spacing w:line="276" w:lineRule="auto"/>
        <w:jc w:val="both"/>
        <w:rPr>
          <w:rFonts w:ascii="Times New Roman" w:eastAsia="Times New Roman" w:hAnsi="Times New Roman" w:cs="Times New Roman"/>
          <w:sz w:val="24"/>
          <w:szCs w:val="24"/>
          <w:lang w:eastAsia="hr-HR"/>
        </w:rPr>
      </w:pPr>
      <w:r w:rsidRPr="00D914BB">
        <w:rPr>
          <w:rFonts w:ascii="Times New Roman" w:eastAsia="Times New Roman" w:hAnsi="Times New Roman" w:cs="Times New Roman"/>
          <w:sz w:val="24"/>
          <w:szCs w:val="24"/>
          <w:lang w:eastAsia="hr-HR"/>
        </w:rPr>
        <w:t>Plan razvoja Vukovarsko-srijemske županije za razdoblje od 2021.-2027. godine</w:t>
      </w:r>
    </w:p>
    <w:p w14:paraId="16243569" w14:textId="77777777" w:rsidR="00D914BB" w:rsidRPr="00D914BB" w:rsidRDefault="00D914BB" w:rsidP="00B921EB">
      <w:pPr>
        <w:spacing w:line="276" w:lineRule="auto"/>
        <w:jc w:val="both"/>
        <w:rPr>
          <w:rFonts w:ascii="Times New Roman" w:eastAsia="Times New Roman" w:hAnsi="Times New Roman" w:cs="Times New Roman"/>
          <w:sz w:val="24"/>
          <w:szCs w:val="24"/>
          <w:lang w:eastAsia="hr-HR"/>
        </w:rPr>
      </w:pPr>
      <w:r w:rsidRPr="00D914BB">
        <w:rPr>
          <w:rFonts w:ascii="Times New Roman" w:eastAsia="Times New Roman" w:hAnsi="Times New Roman" w:cs="Times New Roman"/>
          <w:sz w:val="24"/>
          <w:szCs w:val="24"/>
          <w:lang w:eastAsia="hr-HR"/>
        </w:rPr>
        <w:t>SC 11. Jačanje regionalne konkurentnosti</w:t>
      </w:r>
    </w:p>
    <w:p w14:paraId="3E5C3BFC" w14:textId="0621C947" w:rsidR="00D914BB" w:rsidRDefault="00D914BB" w:rsidP="00B921EB">
      <w:pPr>
        <w:spacing w:line="276" w:lineRule="auto"/>
        <w:jc w:val="both"/>
        <w:rPr>
          <w:rFonts w:ascii="Times New Roman" w:eastAsia="Times New Roman" w:hAnsi="Times New Roman" w:cs="Times New Roman"/>
          <w:sz w:val="24"/>
          <w:szCs w:val="24"/>
          <w:lang w:eastAsia="hr-HR"/>
        </w:rPr>
      </w:pPr>
      <w:r w:rsidRPr="00D914BB">
        <w:rPr>
          <w:rFonts w:ascii="Times New Roman" w:eastAsia="Times New Roman" w:hAnsi="Times New Roman" w:cs="Times New Roman"/>
          <w:sz w:val="24"/>
          <w:szCs w:val="24"/>
          <w:lang w:eastAsia="hr-HR"/>
        </w:rPr>
        <w:t>PC 11.2. Poboljšanje sustava održivog upravljanja razvojem i ulaganja u razvoj pametnih gradova i sela</w:t>
      </w:r>
    </w:p>
    <w:p w14:paraId="1FCCB2BE" w14:textId="715E6338" w:rsidR="00D914BB" w:rsidRDefault="00D914BB" w:rsidP="00B921EB">
      <w:pPr>
        <w:spacing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Svrha: </w:t>
      </w:r>
      <w:r w:rsidRPr="00D914BB">
        <w:rPr>
          <w:rFonts w:ascii="Times New Roman" w:eastAsia="Times New Roman" w:hAnsi="Times New Roman" w:cs="Times New Roman"/>
          <w:sz w:val="24"/>
          <w:szCs w:val="24"/>
          <w:lang w:eastAsia="hr-HR"/>
        </w:rPr>
        <w:t>Stvaranje preduvjeta za dobru kvalitetu života u ruralnim područjima, pružanje atraktivnog ambijenta za mlade obitelji, čime bi se zaustavila depopulacija i osigurala dugoročna održivost ruralnih područja</w:t>
      </w:r>
    </w:p>
    <w:p w14:paraId="2B2EBB6C" w14:textId="2EE9001C" w:rsidR="00D914BB" w:rsidRDefault="00D914BB" w:rsidP="00B921EB">
      <w:pPr>
        <w:spacing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Aktivnosti: 10.1. Poticanje zapošljavanja stručnog kadra u ruralnim područjima</w:t>
      </w:r>
    </w:p>
    <w:p w14:paraId="52B83819" w14:textId="66B9A959" w:rsidR="00D914BB" w:rsidRDefault="00D914BB" w:rsidP="00B921EB">
      <w:pPr>
        <w:spacing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Rok za provedbu mjere je </w:t>
      </w:r>
      <w:r w:rsidR="00BB72C7">
        <w:rPr>
          <w:rFonts w:ascii="Times New Roman" w:eastAsia="Times New Roman" w:hAnsi="Times New Roman" w:cs="Times New Roman"/>
          <w:sz w:val="24"/>
          <w:szCs w:val="24"/>
          <w:lang w:eastAsia="hr-HR"/>
        </w:rPr>
        <w:t>svibanj</w:t>
      </w:r>
      <w:r>
        <w:rPr>
          <w:rFonts w:ascii="Times New Roman" w:eastAsia="Times New Roman" w:hAnsi="Times New Roman" w:cs="Times New Roman"/>
          <w:sz w:val="24"/>
          <w:szCs w:val="24"/>
          <w:lang w:eastAsia="hr-HR"/>
        </w:rPr>
        <w:t xml:space="preserve"> 2029. godine. </w:t>
      </w:r>
    </w:p>
    <w:p w14:paraId="67B2A356" w14:textId="5A3CF4DD" w:rsidR="00D914BB" w:rsidRDefault="00D914BB" w:rsidP="00B921EB">
      <w:pPr>
        <w:spacing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Pokazatelj rezultata: </w:t>
      </w:r>
    </w:p>
    <w:p w14:paraId="6AFE36C3" w14:textId="37380A8D" w:rsidR="00D914BB" w:rsidRPr="00D914BB" w:rsidRDefault="00D914BB" w:rsidP="00B921EB">
      <w:pPr>
        <w:spacing w:line="276" w:lineRule="auto"/>
        <w:jc w:val="both"/>
        <w:rPr>
          <w:rFonts w:ascii="Times New Roman" w:eastAsia="Times New Roman" w:hAnsi="Times New Roman" w:cs="Times New Roman"/>
          <w:sz w:val="24"/>
          <w:szCs w:val="24"/>
          <w:lang w:eastAsia="hr-HR"/>
        </w:rPr>
      </w:pPr>
      <w:r w:rsidRPr="00D914BB">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 xml:space="preserve"> </w:t>
      </w:r>
      <w:r w:rsidRPr="00D914BB">
        <w:rPr>
          <w:rFonts w:ascii="Times New Roman" w:eastAsia="Times New Roman" w:hAnsi="Times New Roman" w:cs="Times New Roman"/>
          <w:sz w:val="24"/>
          <w:szCs w:val="24"/>
          <w:lang w:eastAsia="hr-HR"/>
        </w:rPr>
        <w:t xml:space="preserve">Broj zaposlenika grada Iloka </w:t>
      </w:r>
    </w:p>
    <w:p w14:paraId="4C5DEDA6" w14:textId="36684A1C" w:rsidR="00D914BB" w:rsidRPr="00D914BB" w:rsidRDefault="00D914BB" w:rsidP="00B921EB">
      <w:pPr>
        <w:spacing w:line="276" w:lineRule="auto"/>
        <w:rPr>
          <w:rFonts w:ascii="Times New Roman" w:eastAsia="Times New Roman" w:hAnsi="Times New Roman" w:cs="Times New Roman"/>
          <w:sz w:val="24"/>
          <w:szCs w:val="24"/>
          <w:lang w:eastAsia="hr-HR"/>
        </w:rPr>
      </w:pPr>
      <w:r w:rsidRPr="00D914BB">
        <w:rPr>
          <w:rFonts w:ascii="Times New Roman" w:eastAsia="Times New Roman" w:hAnsi="Times New Roman" w:cs="Times New Roman"/>
          <w:sz w:val="24"/>
          <w:szCs w:val="24"/>
          <w:lang w:eastAsia="hr-HR"/>
        </w:rPr>
        <w:t xml:space="preserve">Početna vrijednost: 2025. godine: </w:t>
      </w:r>
      <w:r>
        <w:rPr>
          <w:rFonts w:ascii="Times New Roman" w:eastAsia="Times New Roman" w:hAnsi="Times New Roman" w:cs="Times New Roman"/>
          <w:sz w:val="24"/>
          <w:szCs w:val="24"/>
          <w:lang w:eastAsia="hr-HR"/>
        </w:rPr>
        <w:t>14</w:t>
      </w:r>
    </w:p>
    <w:p w14:paraId="4A72D398" w14:textId="59EFF2E1" w:rsidR="00D914BB" w:rsidRPr="00D914BB" w:rsidRDefault="00D914BB" w:rsidP="00B921EB">
      <w:pPr>
        <w:spacing w:line="276" w:lineRule="auto"/>
        <w:rPr>
          <w:rFonts w:ascii="Times New Roman" w:eastAsia="Times New Roman" w:hAnsi="Times New Roman" w:cs="Times New Roman"/>
          <w:sz w:val="24"/>
          <w:szCs w:val="24"/>
          <w:lang w:eastAsia="hr-HR"/>
        </w:rPr>
      </w:pPr>
      <w:r w:rsidRPr="00D914BB">
        <w:rPr>
          <w:rFonts w:ascii="Times New Roman" w:eastAsia="Times New Roman" w:hAnsi="Times New Roman" w:cs="Times New Roman"/>
          <w:sz w:val="24"/>
          <w:szCs w:val="24"/>
          <w:lang w:eastAsia="hr-HR"/>
        </w:rPr>
        <w:t xml:space="preserve">Ciljna vrijednost: 2026. godine: </w:t>
      </w:r>
      <w:r>
        <w:rPr>
          <w:rFonts w:ascii="Times New Roman" w:eastAsia="Times New Roman" w:hAnsi="Times New Roman" w:cs="Times New Roman"/>
          <w:sz w:val="24"/>
          <w:szCs w:val="24"/>
          <w:lang w:eastAsia="hr-HR"/>
        </w:rPr>
        <w:t>1</w:t>
      </w:r>
      <w:r w:rsidRPr="00D914BB">
        <w:rPr>
          <w:rFonts w:ascii="Times New Roman" w:eastAsia="Times New Roman" w:hAnsi="Times New Roman" w:cs="Times New Roman"/>
          <w:sz w:val="24"/>
          <w:szCs w:val="24"/>
          <w:lang w:eastAsia="hr-HR"/>
        </w:rPr>
        <w:t>4</w:t>
      </w:r>
    </w:p>
    <w:p w14:paraId="322C5A57" w14:textId="6545925B" w:rsidR="00D914BB" w:rsidRPr="00D914BB" w:rsidRDefault="00D914BB" w:rsidP="00B921EB">
      <w:pPr>
        <w:spacing w:line="276" w:lineRule="auto"/>
        <w:rPr>
          <w:rFonts w:ascii="Times New Roman" w:eastAsia="Times New Roman" w:hAnsi="Times New Roman" w:cs="Times New Roman"/>
          <w:sz w:val="24"/>
          <w:szCs w:val="24"/>
          <w:lang w:eastAsia="hr-HR"/>
        </w:rPr>
      </w:pPr>
      <w:r w:rsidRPr="00D914BB">
        <w:rPr>
          <w:rFonts w:ascii="Times New Roman" w:eastAsia="Times New Roman" w:hAnsi="Times New Roman" w:cs="Times New Roman"/>
          <w:sz w:val="24"/>
          <w:szCs w:val="24"/>
          <w:lang w:eastAsia="hr-HR"/>
        </w:rPr>
        <w:t xml:space="preserve">Ciljna vrijednost: 2027. godine: </w:t>
      </w:r>
      <w:r>
        <w:rPr>
          <w:rFonts w:ascii="Times New Roman" w:eastAsia="Times New Roman" w:hAnsi="Times New Roman" w:cs="Times New Roman"/>
          <w:sz w:val="24"/>
          <w:szCs w:val="24"/>
          <w:lang w:eastAsia="hr-HR"/>
        </w:rPr>
        <w:t>1</w:t>
      </w:r>
      <w:r w:rsidRPr="00D914BB">
        <w:rPr>
          <w:rFonts w:ascii="Times New Roman" w:eastAsia="Times New Roman" w:hAnsi="Times New Roman" w:cs="Times New Roman"/>
          <w:sz w:val="24"/>
          <w:szCs w:val="24"/>
          <w:lang w:eastAsia="hr-HR"/>
        </w:rPr>
        <w:t>4</w:t>
      </w:r>
    </w:p>
    <w:p w14:paraId="6A929990" w14:textId="390C8720" w:rsidR="00D914BB" w:rsidRPr="00D914BB" w:rsidRDefault="00D914BB" w:rsidP="00B921EB">
      <w:pPr>
        <w:spacing w:line="276" w:lineRule="auto"/>
        <w:rPr>
          <w:rFonts w:ascii="Times New Roman" w:eastAsia="Times New Roman" w:hAnsi="Times New Roman" w:cs="Times New Roman"/>
          <w:sz w:val="24"/>
          <w:szCs w:val="24"/>
          <w:lang w:eastAsia="hr-HR"/>
        </w:rPr>
      </w:pPr>
      <w:r w:rsidRPr="00D914BB">
        <w:rPr>
          <w:rFonts w:ascii="Times New Roman" w:eastAsia="Times New Roman" w:hAnsi="Times New Roman" w:cs="Times New Roman"/>
          <w:sz w:val="24"/>
          <w:szCs w:val="24"/>
          <w:lang w:eastAsia="hr-HR"/>
        </w:rPr>
        <w:t xml:space="preserve">Ciljna vrijednost: 2028. godine: </w:t>
      </w:r>
      <w:r>
        <w:rPr>
          <w:rFonts w:ascii="Times New Roman" w:eastAsia="Times New Roman" w:hAnsi="Times New Roman" w:cs="Times New Roman"/>
          <w:sz w:val="24"/>
          <w:szCs w:val="24"/>
          <w:lang w:eastAsia="hr-HR"/>
        </w:rPr>
        <w:t>1</w:t>
      </w:r>
      <w:r w:rsidRPr="00D914BB">
        <w:rPr>
          <w:rFonts w:ascii="Times New Roman" w:eastAsia="Times New Roman" w:hAnsi="Times New Roman" w:cs="Times New Roman"/>
          <w:sz w:val="24"/>
          <w:szCs w:val="24"/>
          <w:lang w:eastAsia="hr-HR"/>
        </w:rPr>
        <w:t>4</w:t>
      </w:r>
    </w:p>
    <w:p w14:paraId="23B6D333" w14:textId="0B6A1E2B" w:rsidR="00D914BB" w:rsidRDefault="00D914BB" w:rsidP="00B921EB">
      <w:pPr>
        <w:spacing w:line="276" w:lineRule="auto"/>
        <w:rPr>
          <w:rFonts w:ascii="Times New Roman" w:eastAsia="Times New Roman" w:hAnsi="Times New Roman" w:cs="Times New Roman"/>
          <w:sz w:val="24"/>
          <w:szCs w:val="24"/>
          <w:lang w:eastAsia="hr-HR"/>
        </w:rPr>
      </w:pPr>
      <w:r w:rsidRPr="00D914BB">
        <w:rPr>
          <w:rFonts w:ascii="Times New Roman" w:eastAsia="Times New Roman" w:hAnsi="Times New Roman" w:cs="Times New Roman"/>
          <w:sz w:val="24"/>
          <w:szCs w:val="24"/>
          <w:lang w:eastAsia="hr-HR"/>
        </w:rPr>
        <w:t xml:space="preserve">Ciljna vrijednost: 2029. godine: </w:t>
      </w:r>
      <w:r>
        <w:rPr>
          <w:rFonts w:ascii="Times New Roman" w:eastAsia="Times New Roman" w:hAnsi="Times New Roman" w:cs="Times New Roman"/>
          <w:sz w:val="24"/>
          <w:szCs w:val="24"/>
          <w:lang w:eastAsia="hr-HR"/>
        </w:rPr>
        <w:t>1</w:t>
      </w:r>
      <w:r w:rsidRPr="00D914BB">
        <w:rPr>
          <w:rFonts w:ascii="Times New Roman" w:eastAsia="Times New Roman" w:hAnsi="Times New Roman" w:cs="Times New Roman"/>
          <w:sz w:val="24"/>
          <w:szCs w:val="24"/>
          <w:lang w:eastAsia="hr-HR"/>
        </w:rPr>
        <w:t>4</w:t>
      </w:r>
    </w:p>
    <w:p w14:paraId="1E35DC88" w14:textId="77777777" w:rsidR="00A06058" w:rsidRDefault="00A06058" w:rsidP="00B921EB">
      <w:pPr>
        <w:spacing w:line="276" w:lineRule="auto"/>
        <w:rPr>
          <w:rFonts w:ascii="Times New Roman" w:eastAsia="Times New Roman" w:hAnsi="Times New Roman" w:cs="Times New Roman"/>
          <w:sz w:val="24"/>
          <w:szCs w:val="24"/>
          <w:lang w:eastAsia="hr-HR"/>
        </w:rPr>
      </w:pPr>
    </w:p>
    <w:p w14:paraId="5E386624" w14:textId="386A3CED" w:rsidR="00F11AE4" w:rsidRPr="00624B4D" w:rsidRDefault="00933F32" w:rsidP="00B921EB">
      <w:pPr>
        <w:pStyle w:val="Naslov1"/>
        <w:spacing w:line="276" w:lineRule="auto"/>
        <w:rPr>
          <w:b/>
          <w:bCs/>
        </w:rPr>
      </w:pPr>
      <w:bookmarkStart w:id="140" w:name="_Toc87963994"/>
      <w:bookmarkStart w:id="141" w:name="_Toc88656931"/>
      <w:bookmarkStart w:id="142" w:name="_Toc88671237"/>
      <w:bookmarkStart w:id="143" w:name="_Toc88674640"/>
      <w:bookmarkStart w:id="144" w:name="_Toc88674953"/>
      <w:bookmarkStart w:id="145" w:name="_Toc88676385"/>
      <w:bookmarkStart w:id="146" w:name="_Toc88731971"/>
      <w:bookmarkStart w:id="147" w:name="_Toc89976115"/>
      <w:bookmarkStart w:id="148" w:name="_Toc90239316"/>
      <w:bookmarkStart w:id="149" w:name="_Toc90240434"/>
      <w:bookmarkStart w:id="150" w:name="_Toc209420532"/>
      <w:r w:rsidRPr="00624B4D">
        <w:rPr>
          <w:b/>
          <w:bCs/>
        </w:rPr>
        <w:t>8</w:t>
      </w:r>
      <w:r w:rsidR="00F11AE4" w:rsidRPr="00624B4D">
        <w:rPr>
          <w:b/>
          <w:bCs/>
        </w:rPr>
        <w:t>. Okvir za praćenje i izvještavanje</w:t>
      </w:r>
      <w:bookmarkEnd w:id="140"/>
      <w:bookmarkEnd w:id="141"/>
      <w:bookmarkEnd w:id="142"/>
      <w:bookmarkEnd w:id="143"/>
      <w:bookmarkEnd w:id="144"/>
      <w:bookmarkEnd w:id="145"/>
      <w:bookmarkEnd w:id="146"/>
      <w:bookmarkEnd w:id="147"/>
      <w:bookmarkEnd w:id="148"/>
      <w:bookmarkEnd w:id="149"/>
      <w:bookmarkEnd w:id="150"/>
      <w:r w:rsidR="00F11AE4" w:rsidRPr="00624B4D">
        <w:rPr>
          <w:b/>
          <w:bCs/>
        </w:rPr>
        <w:t xml:space="preserve"> </w:t>
      </w:r>
    </w:p>
    <w:p w14:paraId="4C87A078" w14:textId="4ED0C704" w:rsidR="00933F32" w:rsidRPr="00F11AE4" w:rsidRDefault="00F11AE4" w:rsidP="00B921EB">
      <w:pPr>
        <w:spacing w:line="276" w:lineRule="auto"/>
        <w:jc w:val="both"/>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Praćenje i izvještavanje o provedbi akta strateškog planiranja od značaja za jedinice lokalne samouprave sastavni je dio procesa strateškog planiranja. Praćenje provedbe akata strateškog planiranja obuhvaća proces prikupljanja, analize i usporedbe</w:t>
      </w:r>
      <w:r w:rsidR="00957B33">
        <w:rPr>
          <w:rFonts w:ascii="Times New Roman" w:eastAsia="Times New Roman" w:hAnsi="Times New Roman" w:cs="Times New Roman"/>
          <w:sz w:val="24"/>
          <w:szCs w:val="24"/>
          <w:lang w:eastAsia="hr-HR"/>
        </w:rPr>
        <w:t xml:space="preserve"> </w:t>
      </w:r>
      <w:r w:rsidRPr="00F11AE4">
        <w:rPr>
          <w:rFonts w:ascii="Times New Roman" w:eastAsia="Times New Roman" w:hAnsi="Times New Roman" w:cs="Times New Roman"/>
          <w:sz w:val="24"/>
          <w:szCs w:val="24"/>
          <w:lang w:eastAsia="hr-HR"/>
        </w:rPr>
        <w:t>kojima se sustavno prati uspješnost provedbe mjera akta strateškog planiranja. Izvještavanje o provedbi akta strateškog planiranja proces je pružanja pravovremenih i relevantnih informacija ključnim nositeljima strateškog planiranja na razini JLS te široj javnosti o statusu provedbe strateškog akta.</w:t>
      </w:r>
    </w:p>
    <w:p w14:paraId="62CBE6FE" w14:textId="287C1FE5" w:rsidR="00F11AE4" w:rsidRPr="00FE468E" w:rsidRDefault="00933F32" w:rsidP="00B921EB">
      <w:pPr>
        <w:pStyle w:val="Naslov2"/>
        <w:spacing w:line="276" w:lineRule="auto"/>
      </w:pPr>
      <w:bookmarkStart w:id="151" w:name="_Toc87963995"/>
      <w:bookmarkStart w:id="152" w:name="_Toc88656932"/>
      <w:bookmarkStart w:id="153" w:name="_Toc88671238"/>
      <w:bookmarkStart w:id="154" w:name="_Toc88674641"/>
      <w:bookmarkStart w:id="155" w:name="_Toc88674954"/>
      <w:bookmarkStart w:id="156" w:name="_Toc88676386"/>
      <w:bookmarkStart w:id="157" w:name="_Toc88731972"/>
      <w:bookmarkStart w:id="158" w:name="_Toc89976116"/>
      <w:bookmarkStart w:id="159" w:name="_Toc90239317"/>
      <w:bookmarkStart w:id="160" w:name="_Toc90240435"/>
      <w:bookmarkStart w:id="161" w:name="_Toc209420533"/>
      <w:r>
        <w:t>8</w:t>
      </w:r>
      <w:r w:rsidR="00F11AE4" w:rsidRPr="00FE468E">
        <w:t>.1. Praćenje i izvještavanje</w:t>
      </w:r>
      <w:bookmarkEnd w:id="151"/>
      <w:bookmarkEnd w:id="152"/>
      <w:bookmarkEnd w:id="153"/>
      <w:bookmarkEnd w:id="154"/>
      <w:bookmarkEnd w:id="155"/>
      <w:bookmarkEnd w:id="156"/>
      <w:bookmarkEnd w:id="157"/>
      <w:bookmarkEnd w:id="158"/>
      <w:bookmarkEnd w:id="159"/>
      <w:bookmarkEnd w:id="160"/>
      <w:bookmarkEnd w:id="161"/>
    </w:p>
    <w:p w14:paraId="43697989" w14:textId="640280C8" w:rsidR="00957B33" w:rsidRPr="00F11AE4" w:rsidRDefault="00F11AE4" w:rsidP="00B921EB">
      <w:pPr>
        <w:spacing w:line="276" w:lineRule="auto"/>
        <w:jc w:val="both"/>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Za provedbu ovoga Provedbenog programa te za praćenje i izvještavanje o provedbi nadlež</w:t>
      </w:r>
      <w:r w:rsidR="00957B33">
        <w:rPr>
          <w:rFonts w:ascii="Times New Roman" w:eastAsia="Times New Roman" w:hAnsi="Times New Roman" w:cs="Times New Roman"/>
          <w:sz w:val="24"/>
          <w:szCs w:val="24"/>
          <w:lang w:eastAsia="hr-HR"/>
        </w:rPr>
        <w:t>an</w:t>
      </w:r>
      <w:r w:rsidRPr="00F11AE4">
        <w:rPr>
          <w:rFonts w:ascii="Times New Roman" w:eastAsia="Times New Roman" w:hAnsi="Times New Roman" w:cs="Times New Roman"/>
          <w:sz w:val="24"/>
          <w:szCs w:val="24"/>
          <w:lang w:eastAsia="hr-HR"/>
        </w:rPr>
        <w:t xml:space="preserve"> je </w:t>
      </w:r>
      <w:r w:rsidR="00957B33">
        <w:rPr>
          <w:rFonts w:ascii="Times New Roman" w:eastAsia="Times New Roman" w:hAnsi="Times New Roman" w:cs="Times New Roman"/>
          <w:sz w:val="24"/>
          <w:szCs w:val="24"/>
          <w:lang w:eastAsia="hr-HR"/>
        </w:rPr>
        <w:t>Grad Ilok</w:t>
      </w:r>
      <w:r w:rsidRPr="00F11AE4">
        <w:rPr>
          <w:rFonts w:ascii="Times New Roman" w:eastAsia="Times New Roman" w:hAnsi="Times New Roman" w:cs="Times New Roman"/>
          <w:sz w:val="24"/>
          <w:szCs w:val="24"/>
          <w:lang w:eastAsia="hr-HR"/>
        </w:rPr>
        <w:t xml:space="preserve"> na čelu </w:t>
      </w:r>
      <w:r w:rsidR="00957B33">
        <w:rPr>
          <w:rFonts w:ascii="Times New Roman" w:eastAsia="Times New Roman" w:hAnsi="Times New Roman" w:cs="Times New Roman"/>
          <w:sz w:val="24"/>
          <w:szCs w:val="24"/>
          <w:lang w:eastAsia="hr-HR"/>
        </w:rPr>
        <w:t>s gradonačelnicom</w:t>
      </w:r>
      <w:r w:rsidRPr="00F11AE4">
        <w:rPr>
          <w:rFonts w:ascii="Times New Roman" w:eastAsia="Times New Roman" w:hAnsi="Times New Roman" w:cs="Times New Roman"/>
          <w:sz w:val="24"/>
          <w:szCs w:val="24"/>
          <w:lang w:eastAsia="hr-HR"/>
        </w:rPr>
        <w:t xml:space="preserve"> kao odgovornom osobom. </w:t>
      </w:r>
      <w:r w:rsidR="00957B33">
        <w:rPr>
          <w:rFonts w:ascii="Times New Roman" w:eastAsia="Times New Roman" w:hAnsi="Times New Roman" w:cs="Times New Roman"/>
          <w:sz w:val="24"/>
          <w:szCs w:val="24"/>
          <w:lang w:eastAsia="hr-HR"/>
        </w:rPr>
        <w:t>Grad Ilok</w:t>
      </w:r>
      <w:r w:rsidRPr="00F11AE4">
        <w:rPr>
          <w:rFonts w:ascii="Times New Roman" w:eastAsia="Times New Roman" w:hAnsi="Times New Roman" w:cs="Times New Roman"/>
          <w:sz w:val="24"/>
          <w:szCs w:val="24"/>
          <w:lang w:eastAsia="hr-HR"/>
        </w:rPr>
        <w:t xml:space="preserve"> koordinira proces koji za cilj ima provedbu mjera usmjerenih dostizanju strateških ciljeva te ispunjenju vizije.</w:t>
      </w:r>
      <w:r w:rsidR="005705B8">
        <w:rPr>
          <w:rFonts w:ascii="Times New Roman" w:eastAsia="Times New Roman" w:hAnsi="Times New Roman" w:cs="Times New Roman"/>
          <w:sz w:val="24"/>
          <w:szCs w:val="24"/>
          <w:lang w:eastAsia="hr-HR"/>
        </w:rPr>
        <w:t xml:space="preserve"> </w:t>
      </w:r>
      <w:r w:rsidR="00957B33">
        <w:rPr>
          <w:rFonts w:ascii="Times New Roman" w:eastAsia="Times New Roman" w:hAnsi="Times New Roman" w:cs="Times New Roman"/>
          <w:sz w:val="24"/>
          <w:szCs w:val="24"/>
          <w:lang w:eastAsia="hr-HR"/>
        </w:rPr>
        <w:t>Gradonačelnica</w:t>
      </w:r>
      <w:r w:rsidRPr="00F11AE4">
        <w:rPr>
          <w:rFonts w:ascii="Times New Roman" w:eastAsia="Times New Roman" w:hAnsi="Times New Roman" w:cs="Times New Roman"/>
          <w:sz w:val="24"/>
          <w:szCs w:val="24"/>
          <w:lang w:eastAsia="hr-HR"/>
        </w:rPr>
        <w:t xml:space="preserve"> će u suradnji s lokalnim koordinatorom i jedinstvenim upravnim odjelom pratiti provedbu Programa te izvještavati prema nadležnim tijelima.</w:t>
      </w:r>
      <w:r w:rsidR="00957B33">
        <w:rPr>
          <w:rFonts w:ascii="Times New Roman" w:eastAsia="Times New Roman" w:hAnsi="Times New Roman" w:cs="Times New Roman"/>
          <w:sz w:val="24"/>
          <w:szCs w:val="24"/>
          <w:lang w:eastAsia="hr-HR"/>
        </w:rPr>
        <w:t xml:space="preserve"> </w:t>
      </w:r>
      <w:r w:rsidR="005705B8">
        <w:rPr>
          <w:rFonts w:ascii="Times New Roman" w:eastAsia="Times New Roman" w:hAnsi="Times New Roman" w:cs="Times New Roman"/>
          <w:sz w:val="24"/>
          <w:szCs w:val="24"/>
          <w:lang w:eastAsia="hr-HR"/>
        </w:rPr>
        <w:t>O</w:t>
      </w:r>
      <w:r w:rsidRPr="00F11AE4">
        <w:rPr>
          <w:rFonts w:ascii="Times New Roman" w:eastAsia="Times New Roman" w:hAnsi="Times New Roman" w:cs="Times New Roman"/>
          <w:sz w:val="24"/>
          <w:szCs w:val="24"/>
          <w:lang w:eastAsia="hr-HR"/>
        </w:rPr>
        <w:t>dgovor</w:t>
      </w:r>
      <w:r w:rsidR="00957B33">
        <w:rPr>
          <w:rFonts w:ascii="Times New Roman" w:eastAsia="Times New Roman" w:hAnsi="Times New Roman" w:cs="Times New Roman"/>
          <w:sz w:val="24"/>
          <w:szCs w:val="24"/>
          <w:lang w:eastAsia="hr-HR"/>
        </w:rPr>
        <w:t>na</w:t>
      </w:r>
      <w:r w:rsidR="005705B8">
        <w:rPr>
          <w:rFonts w:ascii="Times New Roman" w:eastAsia="Times New Roman" w:hAnsi="Times New Roman" w:cs="Times New Roman"/>
          <w:sz w:val="24"/>
          <w:szCs w:val="24"/>
          <w:lang w:eastAsia="hr-HR"/>
        </w:rPr>
        <w:t xml:space="preserve"> je</w:t>
      </w:r>
      <w:r w:rsidRPr="00F11AE4">
        <w:rPr>
          <w:rFonts w:ascii="Times New Roman" w:eastAsia="Times New Roman" w:hAnsi="Times New Roman" w:cs="Times New Roman"/>
          <w:sz w:val="24"/>
          <w:szCs w:val="24"/>
          <w:lang w:eastAsia="hr-HR"/>
        </w:rPr>
        <w:t xml:space="preserve"> za redovno izvještavanje o provedbi Provedbenog programa</w:t>
      </w:r>
      <w:r w:rsidR="00D61FC9">
        <w:rPr>
          <w:rFonts w:ascii="Times New Roman" w:eastAsia="Times New Roman" w:hAnsi="Times New Roman" w:cs="Times New Roman"/>
          <w:sz w:val="24"/>
          <w:szCs w:val="24"/>
          <w:lang w:eastAsia="hr-HR"/>
        </w:rPr>
        <w:t xml:space="preserve"> i uspješnosti zadanih ciljeva. </w:t>
      </w:r>
      <w:r w:rsidRPr="00F11AE4">
        <w:rPr>
          <w:rFonts w:ascii="Times New Roman" w:eastAsia="Times New Roman" w:hAnsi="Times New Roman" w:cs="Times New Roman"/>
          <w:sz w:val="24"/>
          <w:szCs w:val="24"/>
          <w:lang w:eastAsia="hr-HR"/>
        </w:rPr>
        <w:t>Na godišnjoj osnovi, krajem svake kalendarske godine, a najkasnije do 30. prosinca revidirat</w:t>
      </w:r>
      <w:r w:rsidR="00D626D6">
        <w:rPr>
          <w:rFonts w:ascii="Times New Roman" w:eastAsia="Times New Roman" w:hAnsi="Times New Roman" w:cs="Times New Roman"/>
          <w:sz w:val="24"/>
          <w:szCs w:val="24"/>
          <w:lang w:eastAsia="hr-HR"/>
        </w:rPr>
        <w:t>i</w:t>
      </w:r>
      <w:r w:rsidRPr="00F11AE4">
        <w:rPr>
          <w:rFonts w:ascii="Times New Roman" w:eastAsia="Times New Roman" w:hAnsi="Times New Roman" w:cs="Times New Roman"/>
          <w:sz w:val="24"/>
          <w:szCs w:val="24"/>
          <w:lang w:eastAsia="hr-HR"/>
        </w:rPr>
        <w:t xml:space="preserve"> će se Provedbeni program </w:t>
      </w:r>
      <w:r w:rsidR="00957B33">
        <w:rPr>
          <w:rFonts w:ascii="Times New Roman" w:eastAsia="Times New Roman" w:hAnsi="Times New Roman" w:cs="Times New Roman"/>
          <w:sz w:val="24"/>
          <w:szCs w:val="24"/>
          <w:lang w:eastAsia="hr-HR"/>
        </w:rPr>
        <w:t>Grada Iloka</w:t>
      </w:r>
      <w:r w:rsidRPr="00F11AE4">
        <w:rPr>
          <w:rFonts w:ascii="Times New Roman" w:eastAsia="Times New Roman" w:hAnsi="Times New Roman" w:cs="Times New Roman"/>
          <w:sz w:val="24"/>
          <w:szCs w:val="24"/>
          <w:lang w:eastAsia="hr-HR"/>
        </w:rPr>
        <w:t xml:space="preserve">. Sva izvješća o aktivnostima praćenja i izvještavanja Provedbenog </w:t>
      </w:r>
      <w:r w:rsidRPr="00957B33">
        <w:rPr>
          <w:rFonts w:ascii="Times New Roman" w:eastAsia="Times New Roman" w:hAnsi="Times New Roman" w:cs="Times New Roman"/>
          <w:sz w:val="24"/>
          <w:szCs w:val="24"/>
          <w:lang w:eastAsia="hr-HR"/>
        </w:rPr>
        <w:t xml:space="preserve">programa koje </w:t>
      </w:r>
      <w:r w:rsidR="00957B33" w:rsidRPr="00957B33">
        <w:rPr>
          <w:rFonts w:ascii="Times New Roman" w:eastAsia="Times New Roman" w:hAnsi="Times New Roman" w:cs="Times New Roman"/>
          <w:sz w:val="24"/>
          <w:szCs w:val="24"/>
          <w:lang w:eastAsia="hr-HR"/>
        </w:rPr>
        <w:t>Grad Ilok</w:t>
      </w:r>
      <w:r w:rsidRPr="00957B33">
        <w:rPr>
          <w:rFonts w:ascii="Times New Roman" w:eastAsia="Times New Roman" w:hAnsi="Times New Roman" w:cs="Times New Roman"/>
          <w:sz w:val="24"/>
          <w:szCs w:val="24"/>
          <w:lang w:eastAsia="hr-HR"/>
        </w:rPr>
        <w:t xml:space="preserve"> provodi, biti će objavljena na službenim internetskim stranicama </w:t>
      </w:r>
      <w:r w:rsidR="00957B33" w:rsidRPr="00957B33">
        <w:rPr>
          <w:rFonts w:ascii="Times New Roman" w:eastAsia="Times New Roman" w:hAnsi="Times New Roman" w:cs="Times New Roman"/>
          <w:sz w:val="24"/>
          <w:szCs w:val="24"/>
          <w:lang w:eastAsia="hr-HR"/>
        </w:rPr>
        <w:t xml:space="preserve">Grada Iloka </w:t>
      </w:r>
      <w:r w:rsidRPr="00957B33">
        <w:rPr>
          <w:rFonts w:ascii="Times New Roman" w:eastAsia="Times New Roman" w:hAnsi="Times New Roman" w:cs="Times New Roman"/>
          <w:sz w:val="24"/>
          <w:szCs w:val="24"/>
          <w:lang w:eastAsia="hr-HR"/>
        </w:rPr>
        <w:t>(</w:t>
      </w:r>
      <w:hyperlink r:id="rId16" w:history="1">
        <w:r w:rsidR="00957B33" w:rsidRPr="00957B33">
          <w:rPr>
            <w:rStyle w:val="Hiperveza"/>
            <w:rFonts w:ascii="Times New Roman" w:hAnsi="Times New Roman" w:cs="Times New Roman"/>
            <w:sz w:val="24"/>
            <w:szCs w:val="24"/>
          </w:rPr>
          <w:t>https://www.ilok.hr/</w:t>
        </w:r>
      </w:hyperlink>
      <w:r w:rsidRPr="00957B33">
        <w:rPr>
          <w:rFonts w:ascii="Times New Roman" w:eastAsia="Times New Roman" w:hAnsi="Times New Roman" w:cs="Times New Roman"/>
          <w:sz w:val="24"/>
          <w:szCs w:val="24"/>
          <w:lang w:eastAsia="hr-HR"/>
        </w:rPr>
        <w:t>)</w:t>
      </w:r>
      <w:r w:rsidR="00957B33" w:rsidRPr="00957B33">
        <w:rPr>
          <w:rFonts w:ascii="Times New Roman" w:eastAsia="Times New Roman" w:hAnsi="Times New Roman" w:cs="Times New Roman"/>
          <w:sz w:val="24"/>
          <w:szCs w:val="24"/>
          <w:lang w:eastAsia="hr-HR"/>
        </w:rPr>
        <w:t>.</w:t>
      </w:r>
      <w:r w:rsidR="00957B33">
        <w:rPr>
          <w:rFonts w:ascii="Times New Roman" w:eastAsia="Times New Roman" w:hAnsi="Times New Roman" w:cs="Times New Roman"/>
          <w:sz w:val="24"/>
          <w:szCs w:val="24"/>
          <w:lang w:eastAsia="hr-HR"/>
        </w:rPr>
        <w:t xml:space="preserve"> </w:t>
      </w:r>
    </w:p>
    <w:p w14:paraId="40685FC0" w14:textId="77777777" w:rsidR="00F11AE4" w:rsidRPr="00F11AE4" w:rsidRDefault="00F11AE4" w:rsidP="00B921EB">
      <w:pPr>
        <w:spacing w:line="276" w:lineRule="auto"/>
        <w:jc w:val="both"/>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Ciljevi praćenja i izvještavanja su sljedeći:</w:t>
      </w:r>
    </w:p>
    <w:p w14:paraId="7F2E2090" w14:textId="77777777" w:rsidR="00F11AE4" w:rsidRPr="00F11AE4" w:rsidRDefault="00F11AE4" w:rsidP="002470CB">
      <w:pPr>
        <w:spacing w:line="240" w:lineRule="auto"/>
        <w:ind w:left="708"/>
        <w:jc w:val="both"/>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 sustavno praćenje uspješnosti provedbe mjera akta strateškog planiranja</w:t>
      </w:r>
    </w:p>
    <w:p w14:paraId="60D30575" w14:textId="50E0F77C" w:rsidR="00F11AE4" w:rsidRPr="00F11AE4" w:rsidRDefault="00F11AE4" w:rsidP="002470CB">
      <w:pPr>
        <w:spacing w:line="240" w:lineRule="auto"/>
        <w:ind w:left="708"/>
        <w:jc w:val="both"/>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 učinkovito upravljanje provedbom akta strateškog planiranja i kontinuirano unapređivanje</w:t>
      </w:r>
      <w:r w:rsidR="00933F32">
        <w:rPr>
          <w:rFonts w:ascii="Times New Roman" w:eastAsia="Times New Roman" w:hAnsi="Times New Roman" w:cs="Times New Roman"/>
          <w:sz w:val="24"/>
          <w:szCs w:val="24"/>
          <w:lang w:eastAsia="hr-HR"/>
        </w:rPr>
        <w:t xml:space="preserve"> </w:t>
      </w:r>
      <w:r w:rsidRPr="00F11AE4">
        <w:rPr>
          <w:rFonts w:ascii="Times New Roman" w:eastAsia="Times New Roman" w:hAnsi="Times New Roman" w:cs="Times New Roman"/>
          <w:sz w:val="24"/>
          <w:szCs w:val="24"/>
          <w:lang w:eastAsia="hr-HR"/>
        </w:rPr>
        <w:t>javne politike korištenjem rezultata praćenja i izvješćivanja</w:t>
      </w:r>
    </w:p>
    <w:p w14:paraId="369E2087" w14:textId="09D89688" w:rsidR="00F11AE4" w:rsidRPr="00F11AE4" w:rsidRDefault="00F11AE4" w:rsidP="002470CB">
      <w:pPr>
        <w:spacing w:line="240" w:lineRule="auto"/>
        <w:ind w:left="708"/>
        <w:jc w:val="both"/>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lastRenderedPageBreak/>
        <w:t>- pružanje pravovremenih i relevantnih osnova donositeljima odluka prilikom određivanja</w:t>
      </w:r>
      <w:r w:rsidR="00933F32">
        <w:rPr>
          <w:rFonts w:ascii="Times New Roman" w:eastAsia="Times New Roman" w:hAnsi="Times New Roman" w:cs="Times New Roman"/>
          <w:sz w:val="24"/>
          <w:szCs w:val="24"/>
          <w:lang w:eastAsia="hr-HR"/>
        </w:rPr>
        <w:t xml:space="preserve"> </w:t>
      </w:r>
      <w:r w:rsidRPr="00F11AE4">
        <w:rPr>
          <w:rFonts w:ascii="Times New Roman" w:eastAsia="Times New Roman" w:hAnsi="Times New Roman" w:cs="Times New Roman"/>
          <w:sz w:val="24"/>
          <w:szCs w:val="24"/>
          <w:lang w:eastAsia="hr-HR"/>
        </w:rPr>
        <w:t>prioriteta razvojne politike, donošenja odluka na razini strateškog planiranja i revizije akta</w:t>
      </w:r>
      <w:r w:rsidR="00933F32">
        <w:rPr>
          <w:rFonts w:ascii="Times New Roman" w:eastAsia="Times New Roman" w:hAnsi="Times New Roman" w:cs="Times New Roman"/>
          <w:sz w:val="24"/>
          <w:szCs w:val="24"/>
          <w:lang w:eastAsia="hr-HR"/>
        </w:rPr>
        <w:t xml:space="preserve"> </w:t>
      </w:r>
      <w:r w:rsidRPr="00F11AE4">
        <w:rPr>
          <w:rFonts w:ascii="Times New Roman" w:eastAsia="Times New Roman" w:hAnsi="Times New Roman" w:cs="Times New Roman"/>
          <w:sz w:val="24"/>
          <w:szCs w:val="24"/>
          <w:lang w:eastAsia="hr-HR"/>
        </w:rPr>
        <w:t>strateškog planiranja kroz analizu učinka, ishoda i rezultata provedenih mjera</w:t>
      </w:r>
    </w:p>
    <w:p w14:paraId="5DA4A2C6" w14:textId="6ADCDAEF" w:rsidR="00F11AE4" w:rsidRPr="00F11AE4" w:rsidRDefault="00F11AE4" w:rsidP="002470CB">
      <w:pPr>
        <w:spacing w:line="240" w:lineRule="auto"/>
        <w:ind w:left="708"/>
        <w:jc w:val="both"/>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 utvrđivanje nenamjernih pozitivnih i negativnih posljedica provedbe akta strateškog</w:t>
      </w:r>
      <w:r w:rsidR="00933F32">
        <w:rPr>
          <w:rFonts w:ascii="Times New Roman" w:eastAsia="Times New Roman" w:hAnsi="Times New Roman" w:cs="Times New Roman"/>
          <w:sz w:val="24"/>
          <w:szCs w:val="24"/>
          <w:lang w:eastAsia="hr-HR"/>
        </w:rPr>
        <w:t xml:space="preserve"> </w:t>
      </w:r>
      <w:r w:rsidRPr="00F11AE4">
        <w:rPr>
          <w:rFonts w:ascii="Times New Roman" w:eastAsia="Times New Roman" w:hAnsi="Times New Roman" w:cs="Times New Roman"/>
          <w:sz w:val="24"/>
          <w:szCs w:val="24"/>
          <w:lang w:eastAsia="hr-HR"/>
        </w:rPr>
        <w:t>planiranja</w:t>
      </w:r>
    </w:p>
    <w:p w14:paraId="10057128" w14:textId="77777777" w:rsidR="00F11AE4" w:rsidRPr="00F11AE4" w:rsidRDefault="00F11AE4" w:rsidP="002470CB">
      <w:pPr>
        <w:spacing w:line="240" w:lineRule="auto"/>
        <w:ind w:left="708"/>
        <w:jc w:val="both"/>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 povezivanje politike, programa, prioriteta, mjera i razvojnih projekata</w:t>
      </w:r>
    </w:p>
    <w:p w14:paraId="1E8C2630" w14:textId="54E6D830" w:rsidR="00F11AE4" w:rsidRPr="00F11AE4" w:rsidRDefault="00F11AE4" w:rsidP="002470CB">
      <w:pPr>
        <w:spacing w:line="240" w:lineRule="auto"/>
        <w:ind w:left="708"/>
        <w:jc w:val="both"/>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 osiguranje transparentnosti i odgovornosti za korištenje javnih sredstava i izvještavanje</w:t>
      </w:r>
      <w:r w:rsidR="00933F32">
        <w:rPr>
          <w:rFonts w:ascii="Times New Roman" w:eastAsia="Times New Roman" w:hAnsi="Times New Roman" w:cs="Times New Roman"/>
          <w:sz w:val="24"/>
          <w:szCs w:val="24"/>
          <w:lang w:eastAsia="hr-HR"/>
        </w:rPr>
        <w:t xml:space="preserve"> </w:t>
      </w:r>
      <w:r w:rsidRPr="00F11AE4">
        <w:rPr>
          <w:rFonts w:ascii="Times New Roman" w:eastAsia="Times New Roman" w:hAnsi="Times New Roman" w:cs="Times New Roman"/>
          <w:sz w:val="24"/>
          <w:szCs w:val="24"/>
          <w:lang w:eastAsia="hr-HR"/>
        </w:rPr>
        <w:t>javnosti o učincima potrošnje javnih sredstava.</w:t>
      </w:r>
    </w:p>
    <w:p w14:paraId="01A1B17E" w14:textId="0107F905" w:rsidR="00F11AE4" w:rsidRPr="00C93B62" w:rsidRDefault="00F11AE4" w:rsidP="00B921EB">
      <w:pPr>
        <w:spacing w:line="276" w:lineRule="auto"/>
        <w:jc w:val="both"/>
        <w:rPr>
          <w:rFonts w:ascii="Times New Roman" w:eastAsia="Times New Roman" w:hAnsi="Times New Roman" w:cs="Times New Roman"/>
          <w:b/>
          <w:bCs/>
          <w:sz w:val="24"/>
          <w:szCs w:val="24"/>
          <w:lang w:eastAsia="hr-HR"/>
        </w:rPr>
      </w:pPr>
      <w:r w:rsidRPr="00F11AE4">
        <w:rPr>
          <w:rFonts w:ascii="Times New Roman" w:eastAsia="Times New Roman" w:hAnsi="Times New Roman" w:cs="Times New Roman"/>
          <w:sz w:val="24"/>
          <w:szCs w:val="24"/>
          <w:lang w:eastAsia="hr-HR"/>
        </w:rPr>
        <w:t xml:space="preserve">Rokovi i postupci praćenja i izvještavanja o provedbi Provedbenog programa JLS-a propisani su </w:t>
      </w:r>
      <w:r w:rsidR="00C93B62" w:rsidRPr="00C93B62">
        <w:rPr>
          <w:rFonts w:ascii="Times New Roman" w:eastAsia="Times New Roman" w:hAnsi="Times New Roman" w:cs="Times New Roman"/>
          <w:b/>
          <w:bCs/>
          <w:sz w:val="24"/>
          <w:szCs w:val="24"/>
          <w:lang w:eastAsia="hr-HR"/>
        </w:rPr>
        <w:t>Pravilnik o rokovima i postupcima praćenja i izvješćivanja o provedbi akata strateškog planiranja od nacionalnog značaja i od značaja za jedinice lokalne i područne (regionalne) samouprave</w:t>
      </w:r>
      <w:r w:rsidR="00C93B62">
        <w:rPr>
          <w:rFonts w:ascii="Times New Roman" w:eastAsia="Times New Roman" w:hAnsi="Times New Roman" w:cs="Times New Roman"/>
          <w:b/>
          <w:bCs/>
          <w:sz w:val="24"/>
          <w:szCs w:val="24"/>
          <w:lang w:eastAsia="hr-HR"/>
        </w:rPr>
        <w:t xml:space="preserve"> (</w:t>
      </w:r>
      <w:r w:rsidR="00C93B62" w:rsidRPr="00C93B62">
        <w:rPr>
          <w:rFonts w:ascii="Times New Roman" w:eastAsia="Times New Roman" w:hAnsi="Times New Roman" w:cs="Times New Roman"/>
          <w:sz w:val="24"/>
          <w:szCs w:val="24"/>
          <w:lang w:eastAsia="hr-HR"/>
        </w:rPr>
        <w:t>NN 44/2023</w:t>
      </w:r>
      <w:r w:rsidR="00C93B62">
        <w:rPr>
          <w:rFonts w:ascii="Times New Roman" w:eastAsia="Times New Roman" w:hAnsi="Times New Roman" w:cs="Times New Roman"/>
          <w:sz w:val="24"/>
          <w:szCs w:val="24"/>
          <w:lang w:eastAsia="hr-HR"/>
        </w:rPr>
        <w:t xml:space="preserve">). </w:t>
      </w:r>
      <w:r w:rsidRPr="00F11AE4">
        <w:rPr>
          <w:rFonts w:ascii="Times New Roman" w:eastAsia="Times New Roman" w:hAnsi="Times New Roman" w:cs="Times New Roman"/>
          <w:sz w:val="24"/>
          <w:szCs w:val="24"/>
          <w:lang w:eastAsia="hr-HR"/>
        </w:rPr>
        <w:t xml:space="preserve">Izvješće se podnosi nadležnim tijelima </w:t>
      </w:r>
      <w:r w:rsidR="00C93B62">
        <w:rPr>
          <w:rFonts w:ascii="Times New Roman" w:eastAsia="Times New Roman" w:hAnsi="Times New Roman" w:cs="Times New Roman"/>
          <w:sz w:val="24"/>
          <w:szCs w:val="24"/>
          <w:lang w:eastAsia="hr-HR"/>
        </w:rPr>
        <w:t xml:space="preserve">do 15. veljače za prethodnu godinu. </w:t>
      </w:r>
    </w:p>
    <w:p w14:paraId="3322EF23" w14:textId="77777777" w:rsidR="00F11AE4" w:rsidRPr="00F11AE4" w:rsidRDefault="00F11AE4" w:rsidP="00B921EB">
      <w:pPr>
        <w:spacing w:line="276" w:lineRule="auto"/>
        <w:jc w:val="both"/>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Proces praćenja i izvještavanja uključuje sljedeće korake u cilju provedbe praćenja                                     i izvještavanja o strateškom planiranju:</w:t>
      </w:r>
    </w:p>
    <w:p w14:paraId="5E3CECAD" w14:textId="77777777" w:rsidR="00F11AE4" w:rsidRPr="00F11AE4" w:rsidRDefault="00F11AE4" w:rsidP="005705B8">
      <w:pPr>
        <w:spacing w:line="240" w:lineRule="auto"/>
        <w:ind w:left="708"/>
        <w:jc w:val="both"/>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1. Uspostava institucionalnog okvira za praćenje uspješnosti provedbe</w:t>
      </w:r>
    </w:p>
    <w:p w14:paraId="6250A1D1" w14:textId="77777777" w:rsidR="00F11AE4" w:rsidRPr="00F11AE4" w:rsidRDefault="00F11AE4" w:rsidP="005705B8">
      <w:pPr>
        <w:spacing w:line="240" w:lineRule="auto"/>
        <w:ind w:left="708"/>
        <w:jc w:val="both"/>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2. Identifikacija zahtjeva praćenja</w:t>
      </w:r>
    </w:p>
    <w:p w14:paraId="4A5CC5E9" w14:textId="77777777" w:rsidR="00F11AE4" w:rsidRPr="00F11AE4" w:rsidRDefault="00F11AE4" w:rsidP="005705B8">
      <w:pPr>
        <w:spacing w:line="240" w:lineRule="auto"/>
        <w:ind w:left="708"/>
        <w:jc w:val="both"/>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3. Uspostava mreže osoba za praćenje</w:t>
      </w:r>
    </w:p>
    <w:p w14:paraId="64216691" w14:textId="77777777" w:rsidR="00F11AE4" w:rsidRPr="00F11AE4" w:rsidRDefault="00F11AE4" w:rsidP="005705B8">
      <w:pPr>
        <w:spacing w:line="240" w:lineRule="auto"/>
        <w:ind w:left="708"/>
        <w:jc w:val="both"/>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4. Izvještavanje o rezultatima; identifikacija mogućih problema</w:t>
      </w:r>
    </w:p>
    <w:p w14:paraId="7068AA3B" w14:textId="77777777" w:rsidR="00F11AE4" w:rsidRPr="00F11AE4" w:rsidRDefault="00F11AE4" w:rsidP="005705B8">
      <w:pPr>
        <w:spacing w:line="240" w:lineRule="auto"/>
        <w:ind w:left="708"/>
        <w:jc w:val="both"/>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5. Pokretanje preventivnih mjera rješavanja problema</w:t>
      </w:r>
    </w:p>
    <w:p w14:paraId="0AC83555" w14:textId="3CE05681" w:rsidR="008B0B07" w:rsidRDefault="00F11AE4" w:rsidP="005705B8">
      <w:pPr>
        <w:spacing w:line="276" w:lineRule="auto"/>
        <w:ind w:left="708"/>
        <w:jc w:val="both"/>
        <w:rPr>
          <w:rFonts w:ascii="Times New Roman" w:eastAsia="Times New Roman" w:hAnsi="Times New Roman" w:cs="Times New Roman"/>
          <w:sz w:val="24"/>
          <w:szCs w:val="24"/>
          <w:lang w:eastAsia="hr-HR"/>
        </w:rPr>
      </w:pPr>
      <w:r w:rsidRPr="00F11AE4">
        <w:rPr>
          <w:rFonts w:ascii="Times New Roman" w:eastAsia="Times New Roman" w:hAnsi="Times New Roman" w:cs="Times New Roman"/>
          <w:sz w:val="24"/>
          <w:szCs w:val="24"/>
          <w:lang w:eastAsia="hr-HR"/>
        </w:rPr>
        <w:t>6. Ispunjavanje službenih zahtjeva izvješćivanja</w:t>
      </w:r>
    </w:p>
    <w:p w14:paraId="38C87E21" w14:textId="77777777" w:rsidR="009766BC" w:rsidRDefault="009766BC" w:rsidP="005705B8">
      <w:pPr>
        <w:spacing w:line="276" w:lineRule="auto"/>
        <w:ind w:left="708"/>
        <w:jc w:val="both"/>
        <w:rPr>
          <w:rFonts w:ascii="Times New Roman" w:eastAsia="Times New Roman" w:hAnsi="Times New Roman" w:cs="Times New Roman"/>
          <w:sz w:val="24"/>
          <w:szCs w:val="24"/>
          <w:lang w:eastAsia="hr-HR"/>
        </w:rPr>
      </w:pPr>
    </w:p>
    <w:p w14:paraId="56947A90" w14:textId="77777777" w:rsidR="008B6B5F" w:rsidRPr="008B6B5F" w:rsidRDefault="008B6B5F" w:rsidP="005705B8">
      <w:pPr>
        <w:spacing w:line="276" w:lineRule="auto"/>
        <w:jc w:val="both"/>
        <w:rPr>
          <w:rFonts w:ascii="Times New Roman" w:eastAsia="Times New Roman" w:hAnsi="Times New Roman" w:cs="Times New Roman"/>
          <w:b/>
          <w:bCs/>
          <w:sz w:val="24"/>
          <w:szCs w:val="24"/>
          <w:lang w:eastAsia="hr-HR"/>
        </w:rPr>
      </w:pPr>
      <w:r w:rsidRPr="008B6B5F">
        <w:rPr>
          <w:rFonts w:ascii="Times New Roman" w:eastAsia="Times New Roman" w:hAnsi="Times New Roman" w:cs="Times New Roman"/>
          <w:b/>
          <w:bCs/>
          <w:sz w:val="24"/>
          <w:szCs w:val="24"/>
          <w:lang w:eastAsia="hr-HR"/>
        </w:rPr>
        <w:t>PRILOZI</w:t>
      </w:r>
    </w:p>
    <w:p w14:paraId="60742890" w14:textId="7CF4CE1F" w:rsidR="009D4C84" w:rsidRPr="00933F32" w:rsidRDefault="00C93B62" w:rsidP="005705B8">
      <w:pPr>
        <w:spacing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PRILOG 1 Prikaz Provedbenog program Grada Iloka za razdoblje 2025.-2029. godine </w:t>
      </w:r>
    </w:p>
    <w:sectPr w:rsidR="009D4C84" w:rsidRPr="00933F32" w:rsidSect="00AF429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7422F" w14:textId="77777777" w:rsidR="008F53B8" w:rsidRDefault="008F53B8" w:rsidP="00AF4291">
      <w:pPr>
        <w:spacing w:after="0" w:line="240" w:lineRule="auto"/>
      </w:pPr>
      <w:r>
        <w:separator/>
      </w:r>
    </w:p>
  </w:endnote>
  <w:endnote w:type="continuationSeparator" w:id="0">
    <w:p w14:paraId="47F500DD" w14:textId="77777777" w:rsidR="008F53B8" w:rsidRDefault="008F53B8" w:rsidP="00AF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0E7E7" w14:textId="77777777" w:rsidR="006E5CDC" w:rsidRPr="001B709D" w:rsidRDefault="006E5CDC" w:rsidP="00DD4508">
    <w:pPr>
      <w:pStyle w:val="Podnoje"/>
      <w:ind w:left="3540"/>
    </w:pPr>
    <w:r>
      <w:rPr>
        <w:sz w:val="18"/>
        <w:szCs w:val="18"/>
      </w:rPr>
      <w:t xml:space="preserve">               </w:t>
    </w:r>
    <w:r w:rsidRPr="001B709D">
      <w:t xml:space="preserve">Grad Ilok </w:t>
    </w:r>
  </w:p>
  <w:p w14:paraId="629D5E56" w14:textId="7F94FCD6" w:rsidR="006E5CDC" w:rsidRPr="001B709D" w:rsidRDefault="006E5CDC" w:rsidP="00DD4508">
    <w:pPr>
      <w:pStyle w:val="Podnoje"/>
    </w:pPr>
    <w:r w:rsidRPr="001B709D">
      <w:t xml:space="preserve">                                                                           rujan 2025. godine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218216"/>
      <w:docPartObj>
        <w:docPartGallery w:val="Page Numbers (Bottom of Page)"/>
        <w:docPartUnique/>
      </w:docPartObj>
    </w:sdtPr>
    <w:sdtContent>
      <w:p w14:paraId="03D3E9A6" w14:textId="77777777" w:rsidR="006E5CDC" w:rsidRDefault="000E40CF">
        <w:pPr>
          <w:pStyle w:val="Podnoje"/>
          <w:jc w:val="right"/>
        </w:pPr>
        <w:r>
          <w:fldChar w:fldCharType="begin"/>
        </w:r>
        <w:r>
          <w:instrText>PAGE   \* MERGEFORMAT</w:instrText>
        </w:r>
        <w:r>
          <w:fldChar w:fldCharType="separate"/>
        </w:r>
        <w:r>
          <w:rPr>
            <w:noProof/>
          </w:rPr>
          <w:t>20</w:t>
        </w:r>
        <w:r>
          <w:rPr>
            <w:noProof/>
          </w:rPr>
          <w:fldChar w:fldCharType="end"/>
        </w:r>
      </w:p>
    </w:sdtContent>
  </w:sdt>
  <w:p w14:paraId="73B73D6C" w14:textId="77777777" w:rsidR="006E5CDC" w:rsidRPr="006278DD" w:rsidRDefault="006E5CDC" w:rsidP="00DD4508">
    <w:pPr>
      <w:pStyle w:val="Podnoj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DD36C" w14:textId="77777777" w:rsidR="008F53B8" w:rsidRDefault="008F53B8" w:rsidP="00AF4291">
      <w:pPr>
        <w:spacing w:after="0" w:line="240" w:lineRule="auto"/>
      </w:pPr>
      <w:r>
        <w:separator/>
      </w:r>
    </w:p>
  </w:footnote>
  <w:footnote w:type="continuationSeparator" w:id="0">
    <w:p w14:paraId="1F10D790" w14:textId="77777777" w:rsidR="008F53B8" w:rsidRDefault="008F53B8" w:rsidP="00AF4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4375"/>
    <w:multiLevelType w:val="multilevel"/>
    <w:tmpl w:val="2E86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04A10"/>
    <w:multiLevelType w:val="hybridMultilevel"/>
    <w:tmpl w:val="3224F9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E393148"/>
    <w:multiLevelType w:val="multilevel"/>
    <w:tmpl w:val="B6D6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13980"/>
    <w:multiLevelType w:val="multilevel"/>
    <w:tmpl w:val="2E3A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458D3"/>
    <w:multiLevelType w:val="multilevel"/>
    <w:tmpl w:val="9926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358A2"/>
    <w:multiLevelType w:val="multilevel"/>
    <w:tmpl w:val="0B3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EE67FE"/>
    <w:multiLevelType w:val="multilevel"/>
    <w:tmpl w:val="77580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0E58CA"/>
    <w:multiLevelType w:val="hybridMultilevel"/>
    <w:tmpl w:val="160C4B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758588A"/>
    <w:multiLevelType w:val="multilevel"/>
    <w:tmpl w:val="E8FE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DD5F32"/>
    <w:multiLevelType w:val="multilevel"/>
    <w:tmpl w:val="AB30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04E54"/>
    <w:multiLevelType w:val="hybridMultilevel"/>
    <w:tmpl w:val="D79AB3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8366450"/>
    <w:multiLevelType w:val="hybridMultilevel"/>
    <w:tmpl w:val="5A304D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97D52FA"/>
    <w:multiLevelType w:val="multilevel"/>
    <w:tmpl w:val="BA14FF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0135F5"/>
    <w:multiLevelType w:val="multilevel"/>
    <w:tmpl w:val="685E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0F5970"/>
    <w:multiLevelType w:val="hybridMultilevel"/>
    <w:tmpl w:val="EAC671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88F796F"/>
    <w:multiLevelType w:val="multilevel"/>
    <w:tmpl w:val="C956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BE3D07"/>
    <w:multiLevelType w:val="multilevel"/>
    <w:tmpl w:val="F7A8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917759"/>
    <w:multiLevelType w:val="multilevel"/>
    <w:tmpl w:val="DC32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0136A1"/>
    <w:multiLevelType w:val="multilevel"/>
    <w:tmpl w:val="FE1A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2A463D"/>
    <w:multiLevelType w:val="multilevel"/>
    <w:tmpl w:val="8B5E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627580"/>
    <w:multiLevelType w:val="hybridMultilevel"/>
    <w:tmpl w:val="EFB226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51328662">
    <w:abstractNumId w:val="10"/>
  </w:num>
  <w:num w:numId="2" w16cid:durableId="594285357">
    <w:abstractNumId w:val="7"/>
  </w:num>
  <w:num w:numId="3" w16cid:durableId="550076361">
    <w:abstractNumId w:val="6"/>
  </w:num>
  <w:num w:numId="4" w16cid:durableId="1561750113">
    <w:abstractNumId w:val="4"/>
  </w:num>
  <w:num w:numId="5" w16cid:durableId="860119939">
    <w:abstractNumId w:val="15"/>
  </w:num>
  <w:num w:numId="6" w16cid:durableId="1617250161">
    <w:abstractNumId w:val="0"/>
  </w:num>
  <w:num w:numId="7" w16cid:durableId="1999070354">
    <w:abstractNumId w:val="8"/>
  </w:num>
  <w:num w:numId="8" w16cid:durableId="116140259">
    <w:abstractNumId w:val="17"/>
  </w:num>
  <w:num w:numId="9" w16cid:durableId="539051530">
    <w:abstractNumId w:val="19"/>
  </w:num>
  <w:num w:numId="10" w16cid:durableId="778530905">
    <w:abstractNumId w:val="13"/>
  </w:num>
  <w:num w:numId="11" w16cid:durableId="919215806">
    <w:abstractNumId w:val="9"/>
  </w:num>
  <w:num w:numId="12" w16cid:durableId="322659633">
    <w:abstractNumId w:val="2"/>
  </w:num>
  <w:num w:numId="13" w16cid:durableId="222639168">
    <w:abstractNumId w:val="18"/>
  </w:num>
  <w:num w:numId="14" w16cid:durableId="1772119708">
    <w:abstractNumId w:val="5"/>
  </w:num>
  <w:num w:numId="15" w16cid:durableId="25374405">
    <w:abstractNumId w:val="3"/>
  </w:num>
  <w:num w:numId="16" w16cid:durableId="229658066">
    <w:abstractNumId w:val="12"/>
  </w:num>
  <w:num w:numId="17" w16cid:durableId="617568483">
    <w:abstractNumId w:val="16"/>
  </w:num>
  <w:num w:numId="18" w16cid:durableId="626354523">
    <w:abstractNumId w:val="1"/>
  </w:num>
  <w:num w:numId="19" w16cid:durableId="925303436">
    <w:abstractNumId w:val="14"/>
  </w:num>
  <w:num w:numId="20" w16cid:durableId="110129168">
    <w:abstractNumId w:val="11"/>
  </w:num>
  <w:num w:numId="21" w16cid:durableId="15289835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1AE4"/>
    <w:rsid w:val="000013EC"/>
    <w:rsid w:val="0000222E"/>
    <w:rsid w:val="00004D96"/>
    <w:rsid w:val="00023EF8"/>
    <w:rsid w:val="00025DA2"/>
    <w:rsid w:val="00034302"/>
    <w:rsid w:val="00050979"/>
    <w:rsid w:val="000513C2"/>
    <w:rsid w:val="0005408E"/>
    <w:rsid w:val="00072494"/>
    <w:rsid w:val="00086CDC"/>
    <w:rsid w:val="00090ACB"/>
    <w:rsid w:val="00093490"/>
    <w:rsid w:val="00094838"/>
    <w:rsid w:val="000A6599"/>
    <w:rsid w:val="000B4350"/>
    <w:rsid w:val="000C3285"/>
    <w:rsid w:val="000C5716"/>
    <w:rsid w:val="000C5D12"/>
    <w:rsid w:val="000D6AF6"/>
    <w:rsid w:val="000D7AC8"/>
    <w:rsid w:val="000E31B5"/>
    <w:rsid w:val="000E40CF"/>
    <w:rsid w:val="000F5397"/>
    <w:rsid w:val="0010614D"/>
    <w:rsid w:val="001121F9"/>
    <w:rsid w:val="0013359B"/>
    <w:rsid w:val="001339EE"/>
    <w:rsid w:val="00137537"/>
    <w:rsid w:val="001434CC"/>
    <w:rsid w:val="001714D5"/>
    <w:rsid w:val="00183D1C"/>
    <w:rsid w:val="0018432D"/>
    <w:rsid w:val="00193E5E"/>
    <w:rsid w:val="001B2798"/>
    <w:rsid w:val="001B709D"/>
    <w:rsid w:val="001C36B9"/>
    <w:rsid w:val="001D0B84"/>
    <w:rsid w:val="001D238D"/>
    <w:rsid w:val="001F59FA"/>
    <w:rsid w:val="0020203B"/>
    <w:rsid w:val="002175E2"/>
    <w:rsid w:val="00235897"/>
    <w:rsid w:val="002470CB"/>
    <w:rsid w:val="00253482"/>
    <w:rsid w:val="002653C9"/>
    <w:rsid w:val="00271E40"/>
    <w:rsid w:val="00277378"/>
    <w:rsid w:val="0029537A"/>
    <w:rsid w:val="002A0177"/>
    <w:rsid w:val="002A07DA"/>
    <w:rsid w:val="002B6036"/>
    <w:rsid w:val="002C1B71"/>
    <w:rsid w:val="002D491C"/>
    <w:rsid w:val="002D7877"/>
    <w:rsid w:val="002E46A9"/>
    <w:rsid w:val="003203CD"/>
    <w:rsid w:val="0035010B"/>
    <w:rsid w:val="00371102"/>
    <w:rsid w:val="003744A4"/>
    <w:rsid w:val="003D10CA"/>
    <w:rsid w:val="003E45A0"/>
    <w:rsid w:val="003F4445"/>
    <w:rsid w:val="003F6EB6"/>
    <w:rsid w:val="004059DF"/>
    <w:rsid w:val="004103A4"/>
    <w:rsid w:val="00410562"/>
    <w:rsid w:val="00415B84"/>
    <w:rsid w:val="00422D53"/>
    <w:rsid w:val="00437B49"/>
    <w:rsid w:val="00453ED0"/>
    <w:rsid w:val="0046144A"/>
    <w:rsid w:val="004618BB"/>
    <w:rsid w:val="00491FF2"/>
    <w:rsid w:val="004960A8"/>
    <w:rsid w:val="004A0576"/>
    <w:rsid w:val="004C0016"/>
    <w:rsid w:val="004C3227"/>
    <w:rsid w:val="004F3DFA"/>
    <w:rsid w:val="00514722"/>
    <w:rsid w:val="005237E6"/>
    <w:rsid w:val="00533F5F"/>
    <w:rsid w:val="00536270"/>
    <w:rsid w:val="005617BD"/>
    <w:rsid w:val="005705B8"/>
    <w:rsid w:val="0057297A"/>
    <w:rsid w:val="00586A46"/>
    <w:rsid w:val="00592BA6"/>
    <w:rsid w:val="00595F6B"/>
    <w:rsid w:val="005A3B5E"/>
    <w:rsid w:val="006012F3"/>
    <w:rsid w:val="00607826"/>
    <w:rsid w:val="006114F2"/>
    <w:rsid w:val="00614842"/>
    <w:rsid w:val="00614D24"/>
    <w:rsid w:val="00624B4D"/>
    <w:rsid w:val="0063307D"/>
    <w:rsid w:val="00651584"/>
    <w:rsid w:val="00667DB3"/>
    <w:rsid w:val="006A4447"/>
    <w:rsid w:val="006A5F56"/>
    <w:rsid w:val="006B2D47"/>
    <w:rsid w:val="006B6DC6"/>
    <w:rsid w:val="006D544E"/>
    <w:rsid w:val="006E3B98"/>
    <w:rsid w:val="006E46DC"/>
    <w:rsid w:val="006E5CDC"/>
    <w:rsid w:val="00705B97"/>
    <w:rsid w:val="0072505A"/>
    <w:rsid w:val="00730F79"/>
    <w:rsid w:val="0073199F"/>
    <w:rsid w:val="007538E4"/>
    <w:rsid w:val="00761DE6"/>
    <w:rsid w:val="00762CBB"/>
    <w:rsid w:val="007633B2"/>
    <w:rsid w:val="007648C6"/>
    <w:rsid w:val="007A6931"/>
    <w:rsid w:val="007B401C"/>
    <w:rsid w:val="007F2368"/>
    <w:rsid w:val="00815986"/>
    <w:rsid w:val="00815B66"/>
    <w:rsid w:val="00854F3A"/>
    <w:rsid w:val="00862BF0"/>
    <w:rsid w:val="00866D54"/>
    <w:rsid w:val="00892321"/>
    <w:rsid w:val="00896833"/>
    <w:rsid w:val="008A2447"/>
    <w:rsid w:val="008A3671"/>
    <w:rsid w:val="008B07E2"/>
    <w:rsid w:val="008B0B07"/>
    <w:rsid w:val="008B6B5F"/>
    <w:rsid w:val="008C3AE3"/>
    <w:rsid w:val="008D5534"/>
    <w:rsid w:val="008E0500"/>
    <w:rsid w:val="008E7741"/>
    <w:rsid w:val="008F091A"/>
    <w:rsid w:val="008F37BF"/>
    <w:rsid w:val="008F474C"/>
    <w:rsid w:val="008F53B8"/>
    <w:rsid w:val="008F7963"/>
    <w:rsid w:val="00914B83"/>
    <w:rsid w:val="00926B5F"/>
    <w:rsid w:val="00933F32"/>
    <w:rsid w:val="00944241"/>
    <w:rsid w:val="00950FC9"/>
    <w:rsid w:val="009573E4"/>
    <w:rsid w:val="00957B33"/>
    <w:rsid w:val="00966BB8"/>
    <w:rsid w:val="009709E2"/>
    <w:rsid w:val="009766BC"/>
    <w:rsid w:val="00985817"/>
    <w:rsid w:val="009972EC"/>
    <w:rsid w:val="009A0889"/>
    <w:rsid w:val="009C3832"/>
    <w:rsid w:val="009D4C84"/>
    <w:rsid w:val="009D709F"/>
    <w:rsid w:val="009E655C"/>
    <w:rsid w:val="00A04F79"/>
    <w:rsid w:val="00A06058"/>
    <w:rsid w:val="00A06C0C"/>
    <w:rsid w:val="00A531F5"/>
    <w:rsid w:val="00A55358"/>
    <w:rsid w:val="00A55F91"/>
    <w:rsid w:val="00A61B87"/>
    <w:rsid w:val="00AA09B2"/>
    <w:rsid w:val="00AA435B"/>
    <w:rsid w:val="00AB632F"/>
    <w:rsid w:val="00AC0F8F"/>
    <w:rsid w:val="00AE5A55"/>
    <w:rsid w:val="00AF2B29"/>
    <w:rsid w:val="00AF4291"/>
    <w:rsid w:val="00B030F2"/>
    <w:rsid w:val="00B036F1"/>
    <w:rsid w:val="00B047D6"/>
    <w:rsid w:val="00B207EB"/>
    <w:rsid w:val="00B26176"/>
    <w:rsid w:val="00B32487"/>
    <w:rsid w:val="00B40EA8"/>
    <w:rsid w:val="00B41D61"/>
    <w:rsid w:val="00B61566"/>
    <w:rsid w:val="00B679CC"/>
    <w:rsid w:val="00B921EB"/>
    <w:rsid w:val="00BA2B80"/>
    <w:rsid w:val="00BB4768"/>
    <w:rsid w:val="00BB72C7"/>
    <w:rsid w:val="00BE5495"/>
    <w:rsid w:val="00C00513"/>
    <w:rsid w:val="00C058B8"/>
    <w:rsid w:val="00C37E52"/>
    <w:rsid w:val="00C42CB9"/>
    <w:rsid w:val="00C50288"/>
    <w:rsid w:val="00C53DC4"/>
    <w:rsid w:val="00C549D6"/>
    <w:rsid w:val="00C60DBE"/>
    <w:rsid w:val="00C61663"/>
    <w:rsid w:val="00C77635"/>
    <w:rsid w:val="00C93B62"/>
    <w:rsid w:val="00CB1E5F"/>
    <w:rsid w:val="00CB787D"/>
    <w:rsid w:val="00CC223D"/>
    <w:rsid w:val="00CE5056"/>
    <w:rsid w:val="00CF6DE3"/>
    <w:rsid w:val="00D2238A"/>
    <w:rsid w:val="00D27224"/>
    <w:rsid w:val="00D57BD2"/>
    <w:rsid w:val="00D61FC9"/>
    <w:rsid w:val="00D626D6"/>
    <w:rsid w:val="00D75596"/>
    <w:rsid w:val="00D75DCA"/>
    <w:rsid w:val="00D8070B"/>
    <w:rsid w:val="00D914BB"/>
    <w:rsid w:val="00DB2818"/>
    <w:rsid w:val="00DB713C"/>
    <w:rsid w:val="00DD1E44"/>
    <w:rsid w:val="00DD3886"/>
    <w:rsid w:val="00DD4508"/>
    <w:rsid w:val="00DE202F"/>
    <w:rsid w:val="00E07CCA"/>
    <w:rsid w:val="00E16EEA"/>
    <w:rsid w:val="00E4221A"/>
    <w:rsid w:val="00E50BAB"/>
    <w:rsid w:val="00E70CD3"/>
    <w:rsid w:val="00E73A10"/>
    <w:rsid w:val="00E9506D"/>
    <w:rsid w:val="00EB31DF"/>
    <w:rsid w:val="00EB432E"/>
    <w:rsid w:val="00EC6FB0"/>
    <w:rsid w:val="00ED34FE"/>
    <w:rsid w:val="00EE20B3"/>
    <w:rsid w:val="00F02BA7"/>
    <w:rsid w:val="00F11AE4"/>
    <w:rsid w:val="00F22DBC"/>
    <w:rsid w:val="00F52654"/>
    <w:rsid w:val="00F87042"/>
    <w:rsid w:val="00F914E7"/>
    <w:rsid w:val="00F951CE"/>
    <w:rsid w:val="00F97D40"/>
    <w:rsid w:val="00FA286D"/>
    <w:rsid w:val="00FA5B34"/>
    <w:rsid w:val="00FD1835"/>
    <w:rsid w:val="00FD3393"/>
    <w:rsid w:val="00FD387E"/>
    <w:rsid w:val="00FE468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1D1F1"/>
  <w15:docId w15:val="{F36CDCFB-9268-47B9-B23E-DBBCCADA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487"/>
  </w:style>
  <w:style w:type="paragraph" w:styleId="Naslov1">
    <w:name w:val="heading 1"/>
    <w:basedOn w:val="Normal"/>
    <w:next w:val="Normal"/>
    <w:link w:val="Naslov1Char"/>
    <w:uiPriority w:val="9"/>
    <w:qFormat/>
    <w:rsid w:val="00FE468E"/>
    <w:pPr>
      <w:outlineLvl w:val="0"/>
    </w:pPr>
    <w:rPr>
      <w:rFonts w:ascii="Times New Roman" w:hAnsi="Times New Roman"/>
      <w:sz w:val="32"/>
      <w:lang w:eastAsia="hr-HR"/>
    </w:rPr>
  </w:style>
  <w:style w:type="paragraph" w:styleId="Naslov2">
    <w:name w:val="heading 2"/>
    <w:basedOn w:val="Normal"/>
    <w:next w:val="Normal"/>
    <w:link w:val="Naslov2Char"/>
    <w:uiPriority w:val="9"/>
    <w:unhideWhenUsed/>
    <w:qFormat/>
    <w:rsid w:val="008A24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semiHidden/>
    <w:unhideWhenUsed/>
    <w:qFormat/>
    <w:rsid w:val="00FA5B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ormal"/>
    <w:next w:val="Normal"/>
    <w:link w:val="Naslov4Char"/>
    <w:uiPriority w:val="9"/>
    <w:unhideWhenUsed/>
    <w:qFormat/>
    <w:rsid w:val="00FD339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E468E"/>
    <w:rPr>
      <w:rFonts w:ascii="Times New Roman" w:hAnsi="Times New Roman"/>
      <w:sz w:val="32"/>
      <w:lang w:eastAsia="hr-HR"/>
    </w:rPr>
  </w:style>
  <w:style w:type="paragraph" w:styleId="Podnoje">
    <w:name w:val="footer"/>
    <w:basedOn w:val="Normal"/>
    <w:link w:val="PodnojeChar"/>
    <w:uiPriority w:val="99"/>
    <w:unhideWhenUsed/>
    <w:rsid w:val="00F11AE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11AE4"/>
  </w:style>
  <w:style w:type="table" w:styleId="Reetkatablice">
    <w:name w:val="Table Grid"/>
    <w:basedOn w:val="Obinatablica"/>
    <w:uiPriority w:val="39"/>
    <w:rsid w:val="00F11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unhideWhenUsed/>
    <w:qFormat/>
    <w:rsid w:val="00FE468E"/>
    <w:pPr>
      <w:keepNext/>
      <w:keepLines/>
      <w:spacing w:before="240" w:after="0"/>
      <w:outlineLvl w:val="9"/>
    </w:pPr>
    <w:rPr>
      <w:rFonts w:asciiTheme="majorHAnsi" w:eastAsiaTheme="majorEastAsia" w:hAnsiTheme="majorHAnsi" w:cstheme="majorBidi"/>
      <w:color w:val="2F5496" w:themeColor="accent1" w:themeShade="BF"/>
      <w:szCs w:val="32"/>
    </w:rPr>
  </w:style>
  <w:style w:type="paragraph" w:styleId="Sadraj1">
    <w:name w:val="toc 1"/>
    <w:basedOn w:val="Normal"/>
    <w:next w:val="Normal"/>
    <w:autoRedefine/>
    <w:uiPriority w:val="39"/>
    <w:unhideWhenUsed/>
    <w:rsid w:val="00FE468E"/>
    <w:pPr>
      <w:spacing w:after="100"/>
    </w:pPr>
  </w:style>
  <w:style w:type="character" w:styleId="Hiperveza">
    <w:name w:val="Hyperlink"/>
    <w:basedOn w:val="Zadanifontodlomka"/>
    <w:uiPriority w:val="99"/>
    <w:unhideWhenUsed/>
    <w:rsid w:val="00FE468E"/>
    <w:rPr>
      <w:color w:val="0563C1" w:themeColor="hyperlink"/>
      <w:u w:val="single"/>
    </w:rPr>
  </w:style>
  <w:style w:type="paragraph" w:styleId="Zaglavlje">
    <w:name w:val="header"/>
    <w:basedOn w:val="Normal"/>
    <w:link w:val="ZaglavljeChar"/>
    <w:uiPriority w:val="99"/>
    <w:unhideWhenUsed/>
    <w:rsid w:val="00AF429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F4291"/>
  </w:style>
  <w:style w:type="character" w:customStyle="1" w:styleId="Nerijeenospominjanje1">
    <w:name w:val="Neriješeno spominjanje1"/>
    <w:basedOn w:val="Zadanifontodlomka"/>
    <w:uiPriority w:val="99"/>
    <w:semiHidden/>
    <w:unhideWhenUsed/>
    <w:rsid w:val="00957B33"/>
    <w:rPr>
      <w:color w:val="605E5C"/>
      <w:shd w:val="clear" w:color="auto" w:fill="E1DFDD"/>
    </w:rPr>
  </w:style>
  <w:style w:type="paragraph" w:styleId="Odlomakpopisa">
    <w:name w:val="List Paragraph"/>
    <w:basedOn w:val="Normal"/>
    <w:uiPriority w:val="34"/>
    <w:qFormat/>
    <w:rsid w:val="00F02BA7"/>
    <w:pPr>
      <w:ind w:left="720"/>
      <w:contextualSpacing/>
    </w:pPr>
  </w:style>
  <w:style w:type="paragraph" w:styleId="Tekstbalonia">
    <w:name w:val="Balloon Text"/>
    <w:basedOn w:val="Normal"/>
    <w:link w:val="TekstbaloniaChar"/>
    <w:uiPriority w:val="99"/>
    <w:semiHidden/>
    <w:unhideWhenUsed/>
    <w:rsid w:val="0065158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51584"/>
    <w:rPr>
      <w:rFonts w:ascii="Tahoma" w:hAnsi="Tahoma" w:cs="Tahoma"/>
      <w:sz w:val="16"/>
      <w:szCs w:val="16"/>
    </w:rPr>
  </w:style>
  <w:style w:type="character" w:styleId="Referencakomentara">
    <w:name w:val="annotation reference"/>
    <w:basedOn w:val="Zadanifontodlomka"/>
    <w:uiPriority w:val="99"/>
    <w:semiHidden/>
    <w:unhideWhenUsed/>
    <w:rsid w:val="00DD4508"/>
    <w:rPr>
      <w:sz w:val="16"/>
      <w:szCs w:val="16"/>
    </w:rPr>
  </w:style>
  <w:style w:type="paragraph" w:styleId="Tekstkomentara">
    <w:name w:val="annotation text"/>
    <w:basedOn w:val="Normal"/>
    <w:link w:val="TekstkomentaraChar"/>
    <w:uiPriority w:val="99"/>
    <w:semiHidden/>
    <w:unhideWhenUsed/>
    <w:rsid w:val="00DD4508"/>
    <w:pPr>
      <w:spacing w:line="240" w:lineRule="auto"/>
    </w:pPr>
    <w:rPr>
      <w:sz w:val="20"/>
      <w:szCs w:val="20"/>
    </w:rPr>
  </w:style>
  <w:style w:type="character" w:customStyle="1" w:styleId="TekstkomentaraChar">
    <w:name w:val="Tekst komentara Char"/>
    <w:basedOn w:val="Zadanifontodlomka"/>
    <w:link w:val="Tekstkomentara"/>
    <w:uiPriority w:val="99"/>
    <w:semiHidden/>
    <w:rsid w:val="00DD4508"/>
    <w:rPr>
      <w:sz w:val="20"/>
      <w:szCs w:val="20"/>
    </w:rPr>
  </w:style>
  <w:style w:type="paragraph" w:styleId="Predmetkomentara">
    <w:name w:val="annotation subject"/>
    <w:basedOn w:val="Tekstkomentara"/>
    <w:next w:val="Tekstkomentara"/>
    <w:link w:val="PredmetkomentaraChar"/>
    <w:uiPriority w:val="99"/>
    <w:semiHidden/>
    <w:unhideWhenUsed/>
    <w:rsid w:val="00DD4508"/>
    <w:rPr>
      <w:b/>
      <w:bCs/>
    </w:rPr>
  </w:style>
  <w:style w:type="character" w:customStyle="1" w:styleId="PredmetkomentaraChar">
    <w:name w:val="Predmet komentara Char"/>
    <w:basedOn w:val="TekstkomentaraChar"/>
    <w:link w:val="Predmetkomentara"/>
    <w:uiPriority w:val="99"/>
    <w:semiHidden/>
    <w:rsid w:val="00DD4508"/>
    <w:rPr>
      <w:b/>
      <w:bCs/>
      <w:sz w:val="20"/>
      <w:szCs w:val="20"/>
    </w:rPr>
  </w:style>
  <w:style w:type="paragraph" w:styleId="StandardWeb">
    <w:name w:val="Normal (Web)"/>
    <w:basedOn w:val="Normal"/>
    <w:uiPriority w:val="99"/>
    <w:unhideWhenUsed/>
    <w:rsid w:val="0003430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aglaeno">
    <w:name w:val="Strong"/>
    <w:basedOn w:val="Zadanifontodlomka"/>
    <w:uiPriority w:val="22"/>
    <w:qFormat/>
    <w:rsid w:val="00034302"/>
    <w:rPr>
      <w:b/>
      <w:bCs/>
    </w:rPr>
  </w:style>
  <w:style w:type="character" w:styleId="Istaknuto">
    <w:name w:val="Emphasis"/>
    <w:basedOn w:val="Zadanifontodlomka"/>
    <w:uiPriority w:val="20"/>
    <w:qFormat/>
    <w:rsid w:val="002175E2"/>
    <w:rPr>
      <w:i/>
      <w:iCs/>
    </w:rPr>
  </w:style>
  <w:style w:type="character" w:customStyle="1" w:styleId="Naslov3Char">
    <w:name w:val="Naslov 3 Char"/>
    <w:basedOn w:val="Zadanifontodlomka"/>
    <w:link w:val="Naslov3"/>
    <w:uiPriority w:val="9"/>
    <w:semiHidden/>
    <w:rsid w:val="00FA5B34"/>
    <w:rPr>
      <w:rFonts w:asciiTheme="majorHAnsi" w:eastAsiaTheme="majorEastAsia" w:hAnsiTheme="majorHAnsi" w:cstheme="majorBidi"/>
      <w:color w:val="1F3763" w:themeColor="accent1" w:themeShade="7F"/>
      <w:sz w:val="24"/>
      <w:szCs w:val="24"/>
    </w:rPr>
  </w:style>
  <w:style w:type="character" w:customStyle="1" w:styleId="Naslov4Char">
    <w:name w:val="Naslov 4 Char"/>
    <w:basedOn w:val="Zadanifontodlomka"/>
    <w:link w:val="Naslov4"/>
    <w:uiPriority w:val="9"/>
    <w:rsid w:val="00FD3393"/>
    <w:rPr>
      <w:rFonts w:asciiTheme="majorHAnsi" w:eastAsiaTheme="majorEastAsia" w:hAnsiTheme="majorHAnsi" w:cstheme="majorBidi"/>
      <w:b/>
      <w:bCs/>
      <w:i/>
      <w:iCs/>
      <w:color w:val="4472C4" w:themeColor="accent1"/>
    </w:rPr>
  </w:style>
  <w:style w:type="character" w:customStyle="1" w:styleId="Naslov2Char">
    <w:name w:val="Naslov 2 Char"/>
    <w:basedOn w:val="Zadanifontodlomka"/>
    <w:link w:val="Naslov2"/>
    <w:uiPriority w:val="9"/>
    <w:rsid w:val="008A2447"/>
    <w:rPr>
      <w:rFonts w:asciiTheme="majorHAnsi" w:eastAsiaTheme="majorEastAsia" w:hAnsiTheme="majorHAnsi" w:cstheme="majorBidi"/>
      <w:color w:val="2F5496" w:themeColor="accent1" w:themeShade="BF"/>
      <w:sz w:val="26"/>
      <w:szCs w:val="26"/>
    </w:rPr>
  </w:style>
  <w:style w:type="paragraph" w:styleId="Sadraj2">
    <w:name w:val="toc 2"/>
    <w:basedOn w:val="Normal"/>
    <w:next w:val="Normal"/>
    <w:autoRedefine/>
    <w:uiPriority w:val="39"/>
    <w:unhideWhenUsed/>
    <w:rsid w:val="00624B4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524944">
      <w:bodyDiv w:val="1"/>
      <w:marLeft w:val="0"/>
      <w:marRight w:val="0"/>
      <w:marTop w:val="0"/>
      <w:marBottom w:val="0"/>
      <w:divBdr>
        <w:top w:val="none" w:sz="0" w:space="0" w:color="auto"/>
        <w:left w:val="none" w:sz="0" w:space="0" w:color="auto"/>
        <w:bottom w:val="none" w:sz="0" w:space="0" w:color="auto"/>
        <w:right w:val="none" w:sz="0" w:space="0" w:color="auto"/>
      </w:divBdr>
    </w:div>
    <w:div w:id="1274706251">
      <w:bodyDiv w:val="1"/>
      <w:marLeft w:val="0"/>
      <w:marRight w:val="0"/>
      <w:marTop w:val="0"/>
      <w:marBottom w:val="0"/>
      <w:divBdr>
        <w:top w:val="none" w:sz="0" w:space="0" w:color="auto"/>
        <w:left w:val="none" w:sz="0" w:space="0" w:color="auto"/>
        <w:bottom w:val="none" w:sz="0" w:space="0" w:color="auto"/>
        <w:right w:val="none" w:sz="0" w:space="0" w:color="auto"/>
      </w:divBdr>
    </w:div>
    <w:div w:id="1670718466">
      <w:bodyDiv w:val="1"/>
      <w:marLeft w:val="0"/>
      <w:marRight w:val="0"/>
      <w:marTop w:val="0"/>
      <w:marBottom w:val="0"/>
      <w:divBdr>
        <w:top w:val="none" w:sz="0" w:space="0" w:color="auto"/>
        <w:left w:val="none" w:sz="0" w:space="0" w:color="auto"/>
        <w:bottom w:val="none" w:sz="0" w:space="0" w:color="auto"/>
        <w:right w:val="none" w:sz="0" w:space="0" w:color="auto"/>
      </w:divBdr>
      <w:divsChild>
        <w:div w:id="1123842159">
          <w:marLeft w:val="0"/>
          <w:marRight w:val="0"/>
          <w:marTop w:val="0"/>
          <w:marBottom w:val="0"/>
          <w:divBdr>
            <w:top w:val="none" w:sz="0" w:space="0" w:color="auto"/>
            <w:left w:val="none" w:sz="0" w:space="0" w:color="auto"/>
            <w:bottom w:val="none" w:sz="0" w:space="0" w:color="auto"/>
            <w:right w:val="none" w:sz="0" w:space="0" w:color="auto"/>
          </w:divBdr>
          <w:divsChild>
            <w:div w:id="260841309">
              <w:marLeft w:val="0"/>
              <w:marRight w:val="0"/>
              <w:marTop w:val="0"/>
              <w:marBottom w:val="0"/>
              <w:divBdr>
                <w:top w:val="none" w:sz="0" w:space="0" w:color="auto"/>
                <w:left w:val="none" w:sz="0" w:space="0" w:color="auto"/>
                <w:bottom w:val="none" w:sz="0" w:space="0" w:color="auto"/>
                <w:right w:val="none" w:sz="0" w:space="0" w:color="auto"/>
              </w:divBdr>
              <w:divsChild>
                <w:div w:id="1317298363">
                  <w:marLeft w:val="0"/>
                  <w:marRight w:val="0"/>
                  <w:marTop w:val="0"/>
                  <w:marBottom w:val="0"/>
                  <w:divBdr>
                    <w:top w:val="none" w:sz="0" w:space="0" w:color="auto"/>
                    <w:left w:val="none" w:sz="0" w:space="0" w:color="auto"/>
                    <w:bottom w:val="none" w:sz="0" w:space="0" w:color="auto"/>
                    <w:right w:val="none" w:sz="0" w:space="0" w:color="auto"/>
                  </w:divBdr>
                  <w:divsChild>
                    <w:div w:id="203996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06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lok.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B8FEEC-41F5-476E-A50E-F133D5BF3765}" type="doc">
      <dgm:prSet loTypeId="urn:microsoft.com/office/officeart/2005/8/layout/hierarchy6" loCatId="hierarchy" qsTypeId="urn:microsoft.com/office/officeart/2005/8/quickstyle/3d7" qsCatId="3D" csTypeId="urn:microsoft.com/office/officeart/2005/8/colors/accent1_2" csCatId="accent1" phldr="1"/>
      <dgm:spPr/>
      <dgm:t>
        <a:bodyPr/>
        <a:lstStyle/>
        <a:p>
          <a:endParaRPr lang="hr-HR"/>
        </a:p>
      </dgm:t>
    </dgm:pt>
    <dgm:pt modelId="{258F4573-64FE-46BB-9044-AFBF67C58847}">
      <dgm:prSet phldrT="[Tekst]" custT="1"/>
      <dgm:spPr>
        <a:xfrm>
          <a:off x="2173637" y="0"/>
          <a:ext cx="1119662" cy="691240"/>
        </a:xfrm>
        <a:solidFill>
          <a:srgbClr val="4472C4">
            <a:hueOff val="0"/>
            <a:satOff val="0"/>
            <a:lumOff val="0"/>
            <a:alphaOff val="0"/>
          </a:srgbClr>
        </a:solidFill>
        <a:ln>
          <a:noFill/>
        </a:ln>
        <a:effectLst/>
        <a:sp3d extrusionH="50600" prstMaterial="plastic">
          <a:bevelT w="101600" h="80600" prst="relaxedInset"/>
          <a:bevelB w="80600" h="80600" prst="relaxedInset"/>
        </a:sp3d>
      </dgm:spPr>
      <dgm:t>
        <a:bodyPr/>
        <a:lstStyle/>
        <a:p>
          <a:pPr>
            <a:buNone/>
          </a:pPr>
          <a:r>
            <a:rPr lang="hr-HR" sz="900">
              <a:solidFill>
                <a:sysClr val="windowText" lastClr="000000"/>
              </a:solidFill>
              <a:latin typeface="Calibri" panose="020F0502020204030204"/>
              <a:ea typeface="+mn-ea"/>
              <a:cs typeface="+mn-cs"/>
            </a:rPr>
            <a:t>GRAD ILOK        </a:t>
          </a:r>
        </a:p>
      </dgm:t>
    </dgm:pt>
    <dgm:pt modelId="{7AAA86B7-0D90-44AA-B1D2-B7ACD4F46EF4}" type="sibTrans" cxnId="{96BDD69E-4BDA-4E38-8BC9-3164246766AC}">
      <dgm:prSet/>
      <dgm:spPr/>
      <dgm:t>
        <a:bodyPr/>
        <a:lstStyle/>
        <a:p>
          <a:endParaRPr lang="hr-HR" sz="1400"/>
        </a:p>
      </dgm:t>
    </dgm:pt>
    <dgm:pt modelId="{32E2786B-341E-4745-985E-4A41B7BBCD81}" type="parTrans" cxnId="{96BDD69E-4BDA-4E38-8BC9-3164246766AC}">
      <dgm:prSet/>
      <dgm:spPr/>
      <dgm:t>
        <a:bodyPr/>
        <a:lstStyle/>
        <a:p>
          <a:endParaRPr lang="hr-HR" sz="1400"/>
        </a:p>
      </dgm:t>
    </dgm:pt>
    <dgm:pt modelId="{3AA45C17-AC20-4682-9AAF-239F6A67BFCE}">
      <dgm:prSet custT="1"/>
      <dgm:spPr>
        <a:xfrm>
          <a:off x="862306" y="933099"/>
          <a:ext cx="1154988" cy="600014"/>
        </a:xfrm>
        <a:solidFill>
          <a:srgbClr val="4472C4">
            <a:hueOff val="0"/>
            <a:satOff val="0"/>
            <a:lumOff val="0"/>
            <a:alphaOff val="0"/>
          </a:srgbClr>
        </a:solidFill>
        <a:ln>
          <a:noFill/>
        </a:ln>
        <a:effectLst/>
        <a:sp3d extrusionH="50600" prstMaterial="plastic">
          <a:bevelT w="101600" h="80600" prst="relaxedInset"/>
          <a:bevelB w="80600" h="80600" prst="relaxedInset"/>
        </a:sp3d>
      </dgm:spPr>
      <dgm:t>
        <a:bodyPr/>
        <a:lstStyle/>
        <a:p>
          <a:pPr>
            <a:buNone/>
          </a:pPr>
          <a:r>
            <a:rPr lang="hr-HR" sz="900">
              <a:solidFill>
                <a:sysClr val="windowText" lastClr="000000"/>
              </a:solidFill>
              <a:latin typeface="Calibri" panose="020F0502020204030204"/>
              <a:ea typeface="+mn-ea"/>
              <a:cs typeface="+mn-cs"/>
            </a:rPr>
            <a:t>GRADONAČELNICA</a:t>
          </a:r>
          <a:r>
            <a:rPr lang="hr-HR" sz="1200">
              <a:solidFill>
                <a:sysClr val="windowText" lastClr="000000"/>
              </a:solidFill>
              <a:latin typeface="Calibri" panose="020F0502020204030204"/>
              <a:ea typeface="+mn-ea"/>
              <a:cs typeface="+mn-cs"/>
            </a:rPr>
            <a:t> </a:t>
          </a:r>
        </a:p>
      </dgm:t>
    </dgm:pt>
    <dgm:pt modelId="{8D845A93-7FED-4CB3-A2A2-22C95EB589BF}" type="sibTrans" cxnId="{569AF680-B9E9-400F-ADB6-E515D65C004E}">
      <dgm:prSet/>
      <dgm:spPr/>
      <dgm:t>
        <a:bodyPr/>
        <a:lstStyle/>
        <a:p>
          <a:endParaRPr lang="hr-HR"/>
        </a:p>
      </dgm:t>
    </dgm:pt>
    <dgm:pt modelId="{26B2A637-8E16-4F1B-A14A-ADE1C6008524}" type="parTrans" cxnId="{569AF680-B9E9-400F-ADB6-E515D65C004E}">
      <dgm:prSet/>
      <dgm:spPr>
        <a:xfrm>
          <a:off x="1439801" y="691240"/>
          <a:ext cx="1293668" cy="241859"/>
        </a:xfrm>
        <a:noFill/>
        <a:ln w="12700" cap="flat" cmpd="sng" algn="ctr">
          <a:solidFill>
            <a:srgbClr val="4472C4">
              <a:shade val="60000"/>
              <a:hueOff val="0"/>
              <a:satOff val="0"/>
              <a:lumOff val="0"/>
              <a:alphaOff val="0"/>
            </a:srgbClr>
          </a:solidFill>
          <a:prstDash val="solid"/>
          <a:miter lim="800000"/>
        </a:ln>
        <a:effectLst/>
        <a:sp3d z="-110000"/>
      </dgm:spPr>
      <dgm:t>
        <a:bodyPr/>
        <a:lstStyle/>
        <a:p>
          <a:endParaRPr lang="hr-HR"/>
        </a:p>
      </dgm:t>
    </dgm:pt>
    <dgm:pt modelId="{3022410A-C2C2-47E3-BE4E-4218D3610E3F}">
      <dgm:prSet custT="1"/>
      <dgm:spPr>
        <a:xfrm>
          <a:off x="3545459" y="933099"/>
          <a:ext cx="900021" cy="600014"/>
        </a:xfrm>
        <a:solidFill>
          <a:srgbClr val="4472C4">
            <a:hueOff val="0"/>
            <a:satOff val="0"/>
            <a:lumOff val="0"/>
            <a:alphaOff val="0"/>
          </a:srgbClr>
        </a:solidFill>
        <a:ln>
          <a:noFill/>
        </a:ln>
        <a:effectLst/>
        <a:sp3d extrusionH="50600" prstMaterial="plastic">
          <a:bevelT w="101600" h="80600" prst="relaxedInset"/>
          <a:bevelB w="80600" h="80600" prst="relaxedInset"/>
        </a:sp3d>
      </dgm:spPr>
      <dgm:t>
        <a:bodyPr/>
        <a:lstStyle/>
        <a:p>
          <a:pPr>
            <a:buNone/>
          </a:pPr>
          <a:r>
            <a:rPr lang="hr-HR" sz="900">
              <a:solidFill>
                <a:sysClr val="windowText" lastClr="000000"/>
              </a:solidFill>
              <a:latin typeface="Calibri" panose="020F0502020204030204"/>
              <a:ea typeface="+mn-ea"/>
              <a:cs typeface="+mn-cs"/>
            </a:rPr>
            <a:t>GRADSKO VIJEĆE </a:t>
          </a:r>
        </a:p>
      </dgm:t>
    </dgm:pt>
    <dgm:pt modelId="{1A1E2114-733F-408B-98DB-F5757876C983}" type="sibTrans" cxnId="{C1C627EC-5AB1-404E-B8EB-C343006EA6F2}">
      <dgm:prSet/>
      <dgm:spPr/>
      <dgm:t>
        <a:bodyPr/>
        <a:lstStyle/>
        <a:p>
          <a:endParaRPr lang="hr-HR"/>
        </a:p>
      </dgm:t>
    </dgm:pt>
    <dgm:pt modelId="{4755FF4A-4BD6-4C86-97A0-591DD15F2031}" type="parTrans" cxnId="{C1C627EC-5AB1-404E-B8EB-C343006EA6F2}">
      <dgm:prSet/>
      <dgm:spPr>
        <a:xfrm>
          <a:off x="2733469" y="691240"/>
          <a:ext cx="1262000" cy="241859"/>
        </a:xfrm>
        <a:noFill/>
        <a:ln w="12700" cap="flat" cmpd="sng" algn="ctr">
          <a:solidFill>
            <a:srgbClr val="4472C4">
              <a:shade val="60000"/>
              <a:hueOff val="0"/>
              <a:satOff val="0"/>
              <a:lumOff val="0"/>
              <a:alphaOff val="0"/>
            </a:srgbClr>
          </a:solidFill>
          <a:prstDash val="solid"/>
          <a:miter lim="800000"/>
        </a:ln>
        <a:effectLst/>
        <a:sp3d z="-110000"/>
      </dgm:spPr>
      <dgm:t>
        <a:bodyPr/>
        <a:lstStyle/>
        <a:p>
          <a:endParaRPr lang="hr-HR"/>
        </a:p>
      </dgm:t>
    </dgm:pt>
    <dgm:pt modelId="{D525D099-B67E-4E1D-A5B9-DE5A84591BCD}">
      <dgm:prSet custT="1"/>
      <dgm:spPr>
        <a:xfrm>
          <a:off x="2229700" y="897626"/>
          <a:ext cx="1056886" cy="600014"/>
        </a:xfrm>
        <a:solidFill>
          <a:srgbClr val="4472C4">
            <a:hueOff val="0"/>
            <a:satOff val="0"/>
            <a:lumOff val="0"/>
            <a:alphaOff val="0"/>
          </a:srgbClr>
        </a:solidFill>
        <a:ln>
          <a:noFill/>
        </a:ln>
        <a:effectLst/>
        <a:sp3d extrusionH="50600" prstMaterial="plastic">
          <a:bevelT w="101600" h="80600" prst="relaxedInset"/>
          <a:bevelB w="80600" h="80600" prst="relaxedInset"/>
        </a:sp3d>
      </dgm:spPr>
      <dgm:t>
        <a:bodyPr/>
        <a:lstStyle/>
        <a:p>
          <a:pPr>
            <a:buNone/>
          </a:pPr>
          <a:r>
            <a:rPr lang="hr-HR" sz="900">
              <a:solidFill>
                <a:sysClr val="windowText" lastClr="000000"/>
              </a:solidFill>
              <a:latin typeface="Calibri" panose="020F0502020204030204"/>
              <a:ea typeface="+mn-ea"/>
              <a:cs typeface="+mn-cs"/>
            </a:rPr>
            <a:t>JEDINSTVENI UPRAVNI ODJEL</a:t>
          </a:r>
        </a:p>
      </dgm:t>
    </dgm:pt>
    <dgm:pt modelId="{BF1FF713-6694-448F-BC85-CD5D5E77EB68}" type="sibTrans" cxnId="{01D2324B-4F37-426E-9FF3-CC5150CE7C3E}">
      <dgm:prSet/>
      <dgm:spPr/>
      <dgm:t>
        <a:bodyPr/>
        <a:lstStyle/>
        <a:p>
          <a:endParaRPr lang="hr-HR"/>
        </a:p>
      </dgm:t>
    </dgm:pt>
    <dgm:pt modelId="{1E40AE28-8AB4-47E3-880A-968774CF480A}" type="parTrans" cxnId="{01D2324B-4F37-426E-9FF3-CC5150CE7C3E}">
      <dgm:prSet/>
      <dgm:spPr>
        <a:xfrm>
          <a:off x="2687749" y="691240"/>
          <a:ext cx="91440" cy="206386"/>
        </a:xfrm>
        <a:noFill/>
        <a:ln w="12700" cap="flat" cmpd="sng" algn="ctr">
          <a:solidFill>
            <a:srgbClr val="4472C4">
              <a:shade val="60000"/>
              <a:hueOff val="0"/>
              <a:satOff val="0"/>
              <a:lumOff val="0"/>
              <a:alphaOff val="0"/>
            </a:srgbClr>
          </a:solidFill>
          <a:prstDash val="solid"/>
          <a:miter lim="800000"/>
        </a:ln>
        <a:effectLst/>
        <a:sp3d z="-110000"/>
      </dgm:spPr>
      <dgm:t>
        <a:bodyPr/>
        <a:lstStyle/>
        <a:p>
          <a:endParaRPr lang="hr-HR"/>
        </a:p>
      </dgm:t>
    </dgm:pt>
    <dgm:pt modelId="{AE8DF5EB-4B69-4961-A666-069E670E3678}">
      <dgm:prSet custT="1"/>
      <dgm:spPr>
        <a:xfrm>
          <a:off x="2210678" y="1773119"/>
          <a:ext cx="1072663" cy="600014"/>
        </a:xfrm>
        <a:solidFill>
          <a:srgbClr val="4472C4">
            <a:hueOff val="0"/>
            <a:satOff val="0"/>
            <a:lumOff val="0"/>
            <a:alphaOff val="0"/>
          </a:srgbClr>
        </a:solidFill>
        <a:ln>
          <a:noFill/>
        </a:ln>
        <a:effectLst/>
        <a:sp3d extrusionH="50600" prstMaterial="plastic">
          <a:bevelT w="101600" h="80600" prst="relaxedInset"/>
          <a:bevelB w="80600" h="80600" prst="relaxedInset"/>
        </a:sp3d>
      </dgm:spPr>
      <dgm:t>
        <a:bodyPr/>
        <a:lstStyle/>
        <a:p>
          <a:pPr>
            <a:buNone/>
          </a:pPr>
          <a:r>
            <a:rPr lang="hr-HR" sz="900">
              <a:solidFill>
                <a:sysClr val="windowText" lastClr="000000"/>
              </a:solidFill>
              <a:latin typeface="Calibri" panose="020F0502020204030204"/>
              <a:ea typeface="+mn-ea"/>
              <a:cs typeface="+mn-cs"/>
            </a:rPr>
            <a:t>PROČELNICA</a:t>
          </a:r>
        </a:p>
      </dgm:t>
    </dgm:pt>
    <dgm:pt modelId="{196C8E62-DDF9-4273-BAAB-EFE9981CC2C6}" type="sibTrans" cxnId="{0C256FFE-C6F2-420B-9641-32B3D7E2236F}">
      <dgm:prSet/>
      <dgm:spPr/>
      <dgm:t>
        <a:bodyPr/>
        <a:lstStyle/>
        <a:p>
          <a:endParaRPr lang="hr-HR"/>
        </a:p>
      </dgm:t>
    </dgm:pt>
    <dgm:pt modelId="{9D08E35A-21B0-4D96-95D2-732D037BDE01}" type="parTrans" cxnId="{0C256FFE-C6F2-420B-9641-32B3D7E2236F}">
      <dgm:prSet/>
      <dgm:spPr>
        <a:xfrm>
          <a:off x="2701290" y="1497641"/>
          <a:ext cx="91440" cy="275478"/>
        </a:xfrm>
        <a:noFill/>
        <a:ln w="12700" cap="flat" cmpd="sng" algn="ctr">
          <a:solidFill>
            <a:srgbClr val="4472C4">
              <a:shade val="80000"/>
              <a:hueOff val="0"/>
              <a:satOff val="0"/>
              <a:lumOff val="0"/>
              <a:alphaOff val="0"/>
            </a:srgbClr>
          </a:solidFill>
          <a:prstDash val="solid"/>
          <a:miter lim="800000"/>
        </a:ln>
        <a:effectLst/>
        <a:sp3d z="-110000"/>
      </dgm:spPr>
      <dgm:t>
        <a:bodyPr/>
        <a:lstStyle/>
        <a:p>
          <a:endParaRPr lang="hr-HR"/>
        </a:p>
      </dgm:t>
    </dgm:pt>
    <dgm:pt modelId="{07A3E557-717A-4FD1-987F-574A41FABC4E}" type="asst">
      <dgm:prSet custT="1"/>
      <dgm:spPr>
        <a:xfrm>
          <a:off x="141142" y="2613139"/>
          <a:ext cx="1521117" cy="707326"/>
        </a:xfrm>
        <a:solidFill>
          <a:srgbClr val="4472C4">
            <a:hueOff val="0"/>
            <a:satOff val="0"/>
            <a:lumOff val="0"/>
            <a:alphaOff val="0"/>
          </a:srgbClr>
        </a:solidFill>
        <a:ln>
          <a:noFill/>
        </a:ln>
        <a:effectLst/>
        <a:sp3d extrusionH="50600" prstMaterial="plastic">
          <a:bevelT w="101600" h="80600" prst="relaxedInset"/>
          <a:bevelB w="80600" h="80600" prst="relaxedInset"/>
        </a:sp3d>
      </dgm:spPr>
      <dgm:t>
        <a:bodyPr/>
        <a:lstStyle/>
        <a:p>
          <a:pPr>
            <a:buNone/>
          </a:pPr>
          <a:r>
            <a:rPr lang="hr-HR" sz="900">
              <a:solidFill>
                <a:sysClr val="windowText" lastClr="000000"/>
              </a:solidFill>
              <a:latin typeface="Calibri" panose="020F0502020204030204"/>
              <a:ea typeface="+mn-ea"/>
              <a:cs typeface="+mn-cs"/>
            </a:rPr>
            <a:t>ODSJEK ZA FINANCIJE I RAČUNOVODSTVO </a:t>
          </a:r>
        </a:p>
      </dgm:t>
    </dgm:pt>
    <dgm:pt modelId="{904E4450-8354-4572-8BF4-2C12A90D5BE0}" type="sibTrans" cxnId="{FA3509AD-22F0-40CE-ABD1-6CCEA21CABD8}">
      <dgm:prSet/>
      <dgm:spPr/>
      <dgm:t>
        <a:bodyPr/>
        <a:lstStyle/>
        <a:p>
          <a:endParaRPr lang="hr-HR"/>
        </a:p>
      </dgm:t>
    </dgm:pt>
    <dgm:pt modelId="{3940410C-0399-40EF-94C0-360F9D0207B4}" type="parTrans" cxnId="{FA3509AD-22F0-40CE-ABD1-6CCEA21CABD8}">
      <dgm:prSet/>
      <dgm:spPr>
        <a:xfrm>
          <a:off x="901700" y="2373133"/>
          <a:ext cx="1845309" cy="240005"/>
        </a:xfrm>
        <a:noFill/>
        <a:ln w="12700" cap="flat" cmpd="sng" algn="ctr">
          <a:solidFill>
            <a:srgbClr val="4472C4">
              <a:shade val="80000"/>
              <a:hueOff val="0"/>
              <a:satOff val="0"/>
              <a:lumOff val="0"/>
              <a:alphaOff val="0"/>
            </a:srgbClr>
          </a:solidFill>
          <a:prstDash val="solid"/>
          <a:miter lim="800000"/>
        </a:ln>
        <a:effectLst/>
        <a:sp3d z="-110000"/>
      </dgm:spPr>
      <dgm:t>
        <a:bodyPr/>
        <a:lstStyle/>
        <a:p>
          <a:endParaRPr lang="hr-HR"/>
        </a:p>
      </dgm:t>
    </dgm:pt>
    <dgm:pt modelId="{C1E123CB-788F-4E4B-A193-D15493FF7AD1}" type="asst">
      <dgm:prSet custT="1"/>
      <dgm:spPr>
        <a:xfrm>
          <a:off x="1749066" y="2620687"/>
          <a:ext cx="1811103" cy="691168"/>
        </a:xfrm>
        <a:solidFill>
          <a:srgbClr val="4472C4">
            <a:hueOff val="0"/>
            <a:satOff val="0"/>
            <a:lumOff val="0"/>
            <a:alphaOff val="0"/>
          </a:srgbClr>
        </a:solidFill>
        <a:ln>
          <a:noFill/>
        </a:ln>
        <a:effectLst/>
        <a:sp3d extrusionH="50600" prstMaterial="plastic">
          <a:bevelT w="101600" h="80600" prst="relaxedInset"/>
          <a:bevelB w="80600" h="80600" prst="relaxedInset"/>
        </a:sp3d>
      </dgm:spPr>
      <dgm:t>
        <a:bodyPr/>
        <a:lstStyle/>
        <a:p>
          <a:pPr>
            <a:buNone/>
          </a:pPr>
          <a:r>
            <a:rPr lang="hr-HR" sz="900">
              <a:solidFill>
                <a:sysClr val="windowText" lastClr="000000"/>
              </a:solidFill>
              <a:latin typeface="Calibri" panose="020F0502020204030204"/>
              <a:ea typeface="+mn-ea"/>
              <a:cs typeface="+mn-cs"/>
            </a:rPr>
            <a:t>ODSJEK ZA GOSPODARSTVO, OPĆE, PRAVNE I DRUŠTVENE POSLOVE  </a:t>
          </a:r>
        </a:p>
      </dgm:t>
    </dgm:pt>
    <dgm:pt modelId="{93E36709-5E06-48E0-A3D9-3A3BCCC4789E}" type="sibTrans" cxnId="{9E761061-E3F0-4FE5-85C1-FE71C762F495}">
      <dgm:prSet/>
      <dgm:spPr/>
      <dgm:t>
        <a:bodyPr/>
        <a:lstStyle/>
        <a:p>
          <a:endParaRPr lang="hr-HR"/>
        </a:p>
      </dgm:t>
    </dgm:pt>
    <dgm:pt modelId="{60C76C29-1D57-45CC-AA73-FEF2ABB6D045}" type="parTrans" cxnId="{9E761061-E3F0-4FE5-85C1-FE71C762F495}">
      <dgm:prSet/>
      <dgm:spPr>
        <a:xfrm>
          <a:off x="2654618" y="2373133"/>
          <a:ext cx="92391" cy="247553"/>
        </a:xfrm>
        <a:noFill/>
        <a:ln w="12700" cap="flat" cmpd="sng" algn="ctr">
          <a:solidFill>
            <a:srgbClr val="4472C4">
              <a:shade val="80000"/>
              <a:hueOff val="0"/>
              <a:satOff val="0"/>
              <a:lumOff val="0"/>
              <a:alphaOff val="0"/>
            </a:srgbClr>
          </a:solidFill>
          <a:prstDash val="solid"/>
          <a:miter lim="800000"/>
        </a:ln>
        <a:effectLst/>
        <a:sp3d z="-110000"/>
      </dgm:spPr>
      <dgm:t>
        <a:bodyPr/>
        <a:lstStyle/>
        <a:p>
          <a:endParaRPr lang="hr-HR"/>
        </a:p>
      </dgm:t>
    </dgm:pt>
    <dgm:pt modelId="{0D798AC5-4902-432C-82CE-95588A6CEC0A}" type="asst">
      <dgm:prSet/>
      <dgm:spPr>
        <a:xfrm>
          <a:off x="3677353" y="2596849"/>
          <a:ext cx="1339501" cy="699214"/>
        </a:xfrm>
        <a:solidFill>
          <a:srgbClr val="4472C4">
            <a:hueOff val="0"/>
            <a:satOff val="0"/>
            <a:lumOff val="0"/>
            <a:alphaOff val="0"/>
          </a:srgbClr>
        </a:solidFill>
        <a:ln>
          <a:noFill/>
        </a:ln>
        <a:effectLst/>
        <a:sp3d extrusionH="50600" prstMaterial="plastic">
          <a:bevelT w="101600" h="80600" prst="relaxedInset"/>
          <a:bevelB w="80600" h="80600" prst="relaxedInset"/>
        </a:sp3d>
      </dgm:spPr>
      <dgm:t>
        <a:bodyPr/>
        <a:lstStyle/>
        <a:p>
          <a:pPr>
            <a:buNone/>
          </a:pPr>
          <a:r>
            <a:rPr lang="hr-HR">
              <a:solidFill>
                <a:sysClr val="windowText" lastClr="000000"/>
              </a:solidFill>
              <a:latin typeface="Calibri" panose="020F0502020204030204"/>
              <a:ea typeface="+mn-ea"/>
              <a:cs typeface="+mn-cs"/>
            </a:rPr>
            <a:t>ODSJEK ZA POLJOPRIVREDU, KOMUNALNE DJELATNOSTI  I ZAŠTITU OKOLIŠA  </a:t>
          </a:r>
        </a:p>
      </dgm:t>
    </dgm:pt>
    <dgm:pt modelId="{2302F779-89D5-45BF-80E6-195C86EFFA42}" type="sibTrans" cxnId="{09E27600-DB58-4420-B101-F9A159082C4E}">
      <dgm:prSet/>
      <dgm:spPr/>
      <dgm:t>
        <a:bodyPr/>
        <a:lstStyle/>
        <a:p>
          <a:endParaRPr lang="hr-HR"/>
        </a:p>
      </dgm:t>
    </dgm:pt>
    <dgm:pt modelId="{B11D5B2B-3166-48C0-B74C-59F9564111EB}" type="parTrans" cxnId="{09E27600-DB58-4420-B101-F9A159082C4E}">
      <dgm:prSet/>
      <dgm:spPr>
        <a:xfrm>
          <a:off x="2747010" y="2373133"/>
          <a:ext cx="1600093" cy="223715"/>
        </a:xfrm>
        <a:noFill/>
        <a:ln w="12700" cap="flat" cmpd="sng" algn="ctr">
          <a:solidFill>
            <a:srgbClr val="4472C4">
              <a:shade val="80000"/>
              <a:hueOff val="0"/>
              <a:satOff val="0"/>
              <a:lumOff val="0"/>
              <a:alphaOff val="0"/>
            </a:srgbClr>
          </a:solidFill>
          <a:prstDash val="solid"/>
          <a:miter lim="800000"/>
        </a:ln>
        <a:effectLst/>
        <a:sp3d z="-110000"/>
      </dgm:spPr>
      <dgm:t>
        <a:bodyPr/>
        <a:lstStyle/>
        <a:p>
          <a:endParaRPr lang="hr-HR"/>
        </a:p>
      </dgm:t>
    </dgm:pt>
    <dgm:pt modelId="{959A1FF4-14DE-4552-9DA4-8A23242700BE}" type="pres">
      <dgm:prSet presAssocID="{7FB8FEEC-41F5-476E-A50E-F133D5BF3765}" presName="mainComposite" presStyleCnt="0">
        <dgm:presLayoutVars>
          <dgm:chPref val="1"/>
          <dgm:dir/>
          <dgm:animOne val="branch"/>
          <dgm:animLvl val="lvl"/>
          <dgm:resizeHandles val="exact"/>
        </dgm:presLayoutVars>
      </dgm:prSet>
      <dgm:spPr/>
    </dgm:pt>
    <dgm:pt modelId="{58EEDCCF-926C-4E1E-8BDB-9AAE3E355604}" type="pres">
      <dgm:prSet presAssocID="{7FB8FEEC-41F5-476E-A50E-F133D5BF3765}" presName="hierFlow" presStyleCnt="0"/>
      <dgm:spPr/>
    </dgm:pt>
    <dgm:pt modelId="{AFA0BC5A-6046-4A32-B9F0-1DB86321E158}" type="pres">
      <dgm:prSet presAssocID="{7FB8FEEC-41F5-476E-A50E-F133D5BF3765}" presName="hierChild1" presStyleCnt="0">
        <dgm:presLayoutVars>
          <dgm:chPref val="1"/>
          <dgm:animOne val="branch"/>
          <dgm:animLvl val="lvl"/>
        </dgm:presLayoutVars>
      </dgm:prSet>
      <dgm:spPr/>
    </dgm:pt>
    <dgm:pt modelId="{7D0DC4DE-BFC1-4E91-A95E-B6FCAB3C0ACA}" type="pres">
      <dgm:prSet presAssocID="{258F4573-64FE-46BB-9044-AFBF67C58847}" presName="Name14" presStyleCnt="0"/>
      <dgm:spPr/>
    </dgm:pt>
    <dgm:pt modelId="{20DF295C-013A-41C3-8D38-6ADAEF196C9F}" type="pres">
      <dgm:prSet presAssocID="{258F4573-64FE-46BB-9044-AFBF67C58847}" presName="level1Shape" presStyleLbl="node0" presStyleIdx="0" presStyleCnt="1" custScaleX="124404" custScaleY="115204" custLinFactNeighborX="12660" custLinFactNeighborY="-8266">
        <dgm:presLayoutVars>
          <dgm:chPref val="3"/>
        </dgm:presLayoutVars>
      </dgm:prSet>
      <dgm:spPr>
        <a:prstGeom prst="roundRect">
          <a:avLst>
            <a:gd name="adj" fmla="val 10000"/>
          </a:avLst>
        </a:prstGeom>
      </dgm:spPr>
    </dgm:pt>
    <dgm:pt modelId="{5344E5CE-0C20-479C-AB78-FAFCDD602C25}" type="pres">
      <dgm:prSet presAssocID="{258F4573-64FE-46BB-9044-AFBF67C58847}" presName="hierChild2" presStyleCnt="0"/>
      <dgm:spPr/>
    </dgm:pt>
    <dgm:pt modelId="{B45A8171-9B95-4AC0-9D6F-7377DBEB4A99}" type="pres">
      <dgm:prSet presAssocID="{26B2A637-8E16-4F1B-A14A-ADE1C6008524}" presName="Name19" presStyleLbl="parChTrans1D2" presStyleIdx="0" presStyleCnt="3"/>
      <dgm:spPr>
        <a:custGeom>
          <a:avLst/>
          <a:gdLst/>
          <a:ahLst/>
          <a:cxnLst/>
          <a:rect l="0" t="0" r="0" b="0"/>
          <a:pathLst>
            <a:path>
              <a:moveTo>
                <a:pt x="1246757" y="0"/>
              </a:moveTo>
              <a:lnTo>
                <a:pt x="1246757" y="115937"/>
              </a:lnTo>
              <a:lnTo>
                <a:pt x="0" y="115937"/>
              </a:lnTo>
              <a:lnTo>
                <a:pt x="0" y="231874"/>
              </a:lnTo>
            </a:path>
          </a:pathLst>
        </a:custGeom>
      </dgm:spPr>
    </dgm:pt>
    <dgm:pt modelId="{EF0941D2-1DF1-4756-B2F5-44E4003FF68F}" type="pres">
      <dgm:prSet presAssocID="{3AA45C17-AC20-4682-9AAF-239F6A67BFCE}" presName="Name21" presStyleCnt="0"/>
      <dgm:spPr/>
    </dgm:pt>
    <dgm:pt modelId="{97632FC3-7226-4CB6-9564-60204A95625F}" type="pres">
      <dgm:prSet presAssocID="{3AA45C17-AC20-4682-9AAF-239F6A67BFCE}" presName="level2Shape" presStyleLbl="node2" presStyleIdx="0" presStyleCnt="3" custScaleX="128329" custLinFactNeighborX="7637"/>
      <dgm:spPr>
        <a:prstGeom prst="roundRect">
          <a:avLst>
            <a:gd name="adj" fmla="val 10000"/>
          </a:avLst>
        </a:prstGeom>
      </dgm:spPr>
    </dgm:pt>
    <dgm:pt modelId="{1BA732DC-5C92-4036-973D-61DCDD3487B3}" type="pres">
      <dgm:prSet presAssocID="{3AA45C17-AC20-4682-9AAF-239F6A67BFCE}" presName="hierChild3" presStyleCnt="0"/>
      <dgm:spPr/>
    </dgm:pt>
    <dgm:pt modelId="{43F3D627-FFD2-4A62-AF07-58F388B5FCB8}" type="pres">
      <dgm:prSet presAssocID="{1E40AE28-8AB4-47E3-880A-968774CF480A}" presName="Name19" presStyleLbl="parChTrans1D2" presStyleIdx="1" presStyleCnt="3"/>
      <dgm:spPr>
        <a:custGeom>
          <a:avLst/>
          <a:gdLst/>
          <a:ahLst/>
          <a:cxnLst/>
          <a:rect l="0" t="0" r="0" b="0"/>
          <a:pathLst>
            <a:path>
              <a:moveTo>
                <a:pt x="86316" y="0"/>
              </a:moveTo>
              <a:lnTo>
                <a:pt x="86316" y="115937"/>
              </a:lnTo>
              <a:lnTo>
                <a:pt x="45720" y="115937"/>
              </a:lnTo>
              <a:lnTo>
                <a:pt x="45720" y="231874"/>
              </a:lnTo>
            </a:path>
          </a:pathLst>
        </a:custGeom>
      </dgm:spPr>
    </dgm:pt>
    <dgm:pt modelId="{F5874C00-644B-4521-AA85-57238B020467}" type="pres">
      <dgm:prSet presAssocID="{D525D099-B67E-4E1D-A5B9-DE5A84591BCD}" presName="Name21" presStyleCnt="0"/>
      <dgm:spPr/>
    </dgm:pt>
    <dgm:pt modelId="{C43B3FF9-ACBD-42DB-810D-B7CE96248BCD}" type="pres">
      <dgm:prSet presAssocID="{D525D099-B67E-4E1D-A5B9-DE5A84591BCD}" presName="level2Shape" presStyleLbl="node2" presStyleIdx="1" presStyleCnt="3" custScaleX="117429" custLinFactNeighborX="1237" custLinFactNeighborY="-5912"/>
      <dgm:spPr>
        <a:prstGeom prst="roundRect">
          <a:avLst>
            <a:gd name="adj" fmla="val 10000"/>
          </a:avLst>
        </a:prstGeom>
      </dgm:spPr>
    </dgm:pt>
    <dgm:pt modelId="{A231BA9D-783F-4A40-8830-632F090DA600}" type="pres">
      <dgm:prSet presAssocID="{D525D099-B67E-4E1D-A5B9-DE5A84591BCD}" presName="hierChild3" presStyleCnt="0"/>
      <dgm:spPr/>
    </dgm:pt>
    <dgm:pt modelId="{66D6F060-3423-414E-9752-61BA601AE50B}" type="pres">
      <dgm:prSet presAssocID="{9D08E35A-21B0-4D96-95D2-732D037BDE01}" presName="Name19" presStyleLbl="parChTrans1D3" presStyleIdx="0" presStyleCnt="1"/>
      <dgm:spPr>
        <a:custGeom>
          <a:avLst/>
          <a:gdLst/>
          <a:ahLst/>
          <a:cxnLst/>
          <a:rect l="0" t="0" r="0" b="0"/>
          <a:pathLst>
            <a:path>
              <a:moveTo>
                <a:pt x="45720" y="0"/>
              </a:moveTo>
              <a:lnTo>
                <a:pt x="45720" y="231874"/>
              </a:lnTo>
            </a:path>
          </a:pathLst>
        </a:custGeom>
      </dgm:spPr>
    </dgm:pt>
    <dgm:pt modelId="{2CAFDC2C-7A18-4CEA-8E14-B9A1FFCD8E40}" type="pres">
      <dgm:prSet presAssocID="{AE8DF5EB-4B69-4961-A666-069E670E3678}" presName="Name21" presStyleCnt="0"/>
      <dgm:spPr/>
    </dgm:pt>
    <dgm:pt modelId="{47249593-49D5-4A2E-ACCA-E4FC152AC056}" type="pres">
      <dgm:prSet presAssocID="{AE8DF5EB-4B69-4961-A666-069E670E3678}" presName="level2Shape" presStyleLbl="node3" presStyleIdx="0" presStyleCnt="1" custScaleX="119182"/>
      <dgm:spPr>
        <a:prstGeom prst="roundRect">
          <a:avLst>
            <a:gd name="adj" fmla="val 10000"/>
          </a:avLst>
        </a:prstGeom>
      </dgm:spPr>
    </dgm:pt>
    <dgm:pt modelId="{97245B46-6D0F-462A-8893-E2C3B5715BB3}" type="pres">
      <dgm:prSet presAssocID="{AE8DF5EB-4B69-4961-A666-069E670E3678}" presName="hierChild3" presStyleCnt="0"/>
      <dgm:spPr/>
    </dgm:pt>
    <dgm:pt modelId="{EBE37F5E-F743-4C7E-B0B6-7931FAF4A27F}" type="pres">
      <dgm:prSet presAssocID="{3940410C-0399-40EF-94C0-360F9D0207B4}" presName="Name19" presStyleLbl="parChTrans1D4" presStyleIdx="0" presStyleCnt="3"/>
      <dgm:spPr>
        <a:custGeom>
          <a:avLst/>
          <a:gdLst/>
          <a:ahLst/>
          <a:cxnLst/>
          <a:rect l="0" t="0" r="0" b="0"/>
          <a:pathLst>
            <a:path>
              <a:moveTo>
                <a:pt x="1540595" y="0"/>
              </a:moveTo>
              <a:lnTo>
                <a:pt x="1540595" y="115937"/>
              </a:lnTo>
              <a:lnTo>
                <a:pt x="0" y="115937"/>
              </a:lnTo>
              <a:lnTo>
                <a:pt x="0" y="231874"/>
              </a:lnTo>
            </a:path>
          </a:pathLst>
        </a:custGeom>
      </dgm:spPr>
    </dgm:pt>
    <dgm:pt modelId="{7BEDA7DC-767E-4912-A7BD-3397053A4B8E}" type="pres">
      <dgm:prSet presAssocID="{07A3E557-717A-4FD1-987F-574A41FABC4E}" presName="Name21" presStyleCnt="0"/>
      <dgm:spPr/>
    </dgm:pt>
    <dgm:pt modelId="{8EBE7557-337D-40FA-8927-855A483F2EB6}" type="pres">
      <dgm:prSet presAssocID="{07A3E557-717A-4FD1-987F-574A41FABC4E}" presName="level2Shape" presStyleLbl="asst3" presStyleIdx="0" presStyleCnt="3" custScaleX="169009" custScaleY="117885"/>
      <dgm:spPr>
        <a:prstGeom prst="roundRect">
          <a:avLst>
            <a:gd name="adj" fmla="val 10000"/>
          </a:avLst>
        </a:prstGeom>
      </dgm:spPr>
    </dgm:pt>
    <dgm:pt modelId="{69A54168-A65A-447E-B3BA-170FEA47A885}" type="pres">
      <dgm:prSet presAssocID="{07A3E557-717A-4FD1-987F-574A41FABC4E}" presName="hierChild3" presStyleCnt="0"/>
      <dgm:spPr/>
    </dgm:pt>
    <dgm:pt modelId="{E69BB413-575C-4FF8-9F0E-ED24BDEF7F6F}" type="pres">
      <dgm:prSet presAssocID="{60C76C29-1D57-45CC-AA73-FEF2ABB6D045}" presName="Name19" presStyleLbl="parChTrans1D4" presStyleIdx="1" presStyleCnt="3"/>
      <dgm:spPr>
        <a:custGeom>
          <a:avLst/>
          <a:gdLst/>
          <a:ahLst/>
          <a:cxnLst/>
          <a:rect l="0" t="0" r="0" b="0"/>
          <a:pathLst>
            <a:path>
              <a:moveTo>
                <a:pt x="48776" y="0"/>
              </a:moveTo>
              <a:lnTo>
                <a:pt x="48776" y="116725"/>
              </a:lnTo>
              <a:lnTo>
                <a:pt x="45720" y="116725"/>
              </a:lnTo>
              <a:lnTo>
                <a:pt x="45720" y="233450"/>
              </a:lnTo>
            </a:path>
          </a:pathLst>
        </a:custGeom>
      </dgm:spPr>
    </dgm:pt>
    <dgm:pt modelId="{EFFF0012-55C9-4E0F-9BA0-9E068A8BEED3}" type="pres">
      <dgm:prSet presAssocID="{C1E123CB-788F-4E4B-A193-D15493FF7AD1}" presName="Name21" presStyleCnt="0"/>
      <dgm:spPr/>
    </dgm:pt>
    <dgm:pt modelId="{5E06751C-1A4C-4192-A26C-5BC678ABDFB5}" type="pres">
      <dgm:prSet presAssocID="{C1E123CB-788F-4E4B-A193-D15493FF7AD1}" presName="level2Shape" presStyleLbl="asst3" presStyleIdx="1" presStyleCnt="3" custScaleX="201229" custScaleY="115192" custLinFactNeighborX="-20355" custLinFactNeighborY="1258"/>
      <dgm:spPr>
        <a:prstGeom prst="roundRect">
          <a:avLst>
            <a:gd name="adj" fmla="val 10000"/>
          </a:avLst>
        </a:prstGeom>
      </dgm:spPr>
    </dgm:pt>
    <dgm:pt modelId="{FC88473F-429A-4232-A7FD-1BE80C4B0041}" type="pres">
      <dgm:prSet presAssocID="{C1E123CB-788F-4E4B-A193-D15493FF7AD1}" presName="hierChild3" presStyleCnt="0"/>
      <dgm:spPr/>
    </dgm:pt>
    <dgm:pt modelId="{6140681D-AF98-461F-B8A9-7294312A7515}" type="pres">
      <dgm:prSet presAssocID="{B11D5B2B-3166-48C0-B74C-59F9564111EB}" presName="Name19" presStyleLbl="parChTrans1D4" presStyleIdx="2" presStyleCnt="3"/>
      <dgm:spPr>
        <a:custGeom>
          <a:avLst/>
          <a:gdLst/>
          <a:ahLst/>
          <a:cxnLst/>
          <a:rect l="0" t="0" r="0" b="0"/>
          <a:pathLst>
            <a:path>
              <a:moveTo>
                <a:pt x="0" y="0"/>
              </a:moveTo>
              <a:lnTo>
                <a:pt x="0" y="115937"/>
              </a:lnTo>
              <a:lnTo>
                <a:pt x="1617640" y="115937"/>
              </a:lnTo>
              <a:lnTo>
                <a:pt x="1617640" y="231874"/>
              </a:lnTo>
            </a:path>
          </a:pathLst>
        </a:custGeom>
      </dgm:spPr>
    </dgm:pt>
    <dgm:pt modelId="{2F2D495A-4209-4984-9953-9AEC54D2D882}" type="pres">
      <dgm:prSet presAssocID="{0D798AC5-4902-432C-82CE-95588A6CEC0A}" presName="Name21" presStyleCnt="0"/>
      <dgm:spPr/>
    </dgm:pt>
    <dgm:pt modelId="{883FD509-6E38-4350-8D4D-AE34B01CCD9E}" type="pres">
      <dgm:prSet presAssocID="{0D798AC5-4902-432C-82CE-95588A6CEC0A}" presName="level2Shape" presStyleLbl="asst3" presStyleIdx="2" presStyleCnt="3" custScaleX="148830" custScaleY="116533" custLinFactNeighborX="-37335" custLinFactNeighborY="-2715"/>
      <dgm:spPr>
        <a:prstGeom prst="roundRect">
          <a:avLst>
            <a:gd name="adj" fmla="val 10000"/>
          </a:avLst>
        </a:prstGeom>
      </dgm:spPr>
    </dgm:pt>
    <dgm:pt modelId="{EC7A968D-24F0-4781-8CEF-095666D105B1}" type="pres">
      <dgm:prSet presAssocID="{0D798AC5-4902-432C-82CE-95588A6CEC0A}" presName="hierChild3" presStyleCnt="0"/>
      <dgm:spPr/>
    </dgm:pt>
    <dgm:pt modelId="{DD82EE1B-A84A-4138-A25A-AB5AAE52E025}" type="pres">
      <dgm:prSet presAssocID="{4755FF4A-4BD6-4C86-97A0-591DD15F2031}" presName="Name19" presStyleLbl="parChTrans1D2" presStyleIdx="2" presStyleCnt="3"/>
      <dgm:spPr>
        <a:custGeom>
          <a:avLst/>
          <a:gdLst/>
          <a:ahLst/>
          <a:cxnLst/>
          <a:rect l="0" t="0" r="0" b="0"/>
          <a:pathLst>
            <a:path>
              <a:moveTo>
                <a:pt x="0" y="0"/>
              </a:moveTo>
              <a:lnTo>
                <a:pt x="0" y="115937"/>
              </a:lnTo>
              <a:lnTo>
                <a:pt x="1246757" y="115937"/>
              </a:lnTo>
              <a:lnTo>
                <a:pt x="1246757" y="231874"/>
              </a:lnTo>
            </a:path>
          </a:pathLst>
        </a:custGeom>
      </dgm:spPr>
    </dgm:pt>
    <dgm:pt modelId="{A3490453-448F-41C8-970C-FD12EAB15FE6}" type="pres">
      <dgm:prSet presAssocID="{3022410A-C2C2-47E3-BE4E-4218D3610E3F}" presName="Name21" presStyleCnt="0"/>
      <dgm:spPr/>
    </dgm:pt>
    <dgm:pt modelId="{7ED4C36E-F1EC-4218-997D-BECD51D58699}" type="pres">
      <dgm:prSet presAssocID="{3022410A-C2C2-47E3-BE4E-4218D3610E3F}" presName="level2Shape" presStyleLbl="node2" presStyleIdx="2" presStyleCnt="3"/>
      <dgm:spPr>
        <a:prstGeom prst="roundRect">
          <a:avLst>
            <a:gd name="adj" fmla="val 10000"/>
          </a:avLst>
        </a:prstGeom>
      </dgm:spPr>
    </dgm:pt>
    <dgm:pt modelId="{2D4A7510-7FA3-4E00-AD89-BEE6ECA6012B}" type="pres">
      <dgm:prSet presAssocID="{3022410A-C2C2-47E3-BE4E-4218D3610E3F}" presName="hierChild3" presStyleCnt="0"/>
      <dgm:spPr/>
    </dgm:pt>
    <dgm:pt modelId="{8D889588-897B-4C36-8303-C0A460216E37}" type="pres">
      <dgm:prSet presAssocID="{7FB8FEEC-41F5-476E-A50E-F133D5BF3765}" presName="bgShapesFlow" presStyleCnt="0"/>
      <dgm:spPr/>
    </dgm:pt>
  </dgm:ptLst>
  <dgm:cxnLst>
    <dgm:cxn modelId="{09E27600-DB58-4420-B101-F9A159082C4E}" srcId="{AE8DF5EB-4B69-4961-A666-069E670E3678}" destId="{0D798AC5-4902-432C-82CE-95588A6CEC0A}" srcOrd="2" destOrd="0" parTransId="{B11D5B2B-3166-48C0-B74C-59F9564111EB}" sibTransId="{2302F779-89D5-45BF-80E6-195C86EFFA42}"/>
    <dgm:cxn modelId="{5ABA6F16-8674-4D87-9118-EA6728D0EFB1}" type="presOf" srcId="{1E40AE28-8AB4-47E3-880A-968774CF480A}" destId="{43F3D627-FFD2-4A62-AF07-58F388B5FCB8}" srcOrd="0" destOrd="0" presId="urn:microsoft.com/office/officeart/2005/8/layout/hierarchy6"/>
    <dgm:cxn modelId="{CEDCF540-AD08-483A-B24C-0D70AA826315}" type="presOf" srcId="{AE8DF5EB-4B69-4961-A666-069E670E3678}" destId="{47249593-49D5-4A2E-ACCA-E4FC152AC056}" srcOrd="0" destOrd="0" presId="urn:microsoft.com/office/officeart/2005/8/layout/hierarchy6"/>
    <dgm:cxn modelId="{78CAE95D-0DDF-435C-97BD-56007F4E0238}" type="presOf" srcId="{4755FF4A-4BD6-4C86-97A0-591DD15F2031}" destId="{DD82EE1B-A84A-4138-A25A-AB5AAE52E025}" srcOrd="0" destOrd="0" presId="urn:microsoft.com/office/officeart/2005/8/layout/hierarchy6"/>
    <dgm:cxn modelId="{092AC560-F18B-4878-B2CC-F1A3E2BF6E50}" type="presOf" srcId="{9D08E35A-21B0-4D96-95D2-732D037BDE01}" destId="{66D6F060-3423-414E-9752-61BA601AE50B}" srcOrd="0" destOrd="0" presId="urn:microsoft.com/office/officeart/2005/8/layout/hierarchy6"/>
    <dgm:cxn modelId="{9E761061-E3F0-4FE5-85C1-FE71C762F495}" srcId="{AE8DF5EB-4B69-4961-A666-069E670E3678}" destId="{C1E123CB-788F-4E4B-A193-D15493FF7AD1}" srcOrd="1" destOrd="0" parTransId="{60C76C29-1D57-45CC-AA73-FEF2ABB6D045}" sibTransId="{93E36709-5E06-48E0-A3D9-3A3BCCC4789E}"/>
    <dgm:cxn modelId="{B775CC65-140E-4AB7-AB52-994F14FCFDF4}" type="presOf" srcId="{D525D099-B67E-4E1D-A5B9-DE5A84591BCD}" destId="{C43B3FF9-ACBD-42DB-810D-B7CE96248BCD}" srcOrd="0" destOrd="0" presId="urn:microsoft.com/office/officeart/2005/8/layout/hierarchy6"/>
    <dgm:cxn modelId="{01D2324B-4F37-426E-9FF3-CC5150CE7C3E}" srcId="{258F4573-64FE-46BB-9044-AFBF67C58847}" destId="{D525D099-B67E-4E1D-A5B9-DE5A84591BCD}" srcOrd="1" destOrd="0" parTransId="{1E40AE28-8AB4-47E3-880A-968774CF480A}" sibTransId="{BF1FF713-6694-448F-BC85-CD5D5E77EB68}"/>
    <dgm:cxn modelId="{A6FEFE72-91BF-4C5F-BDD3-80C3799D8BAF}" type="presOf" srcId="{3022410A-C2C2-47E3-BE4E-4218D3610E3F}" destId="{7ED4C36E-F1EC-4218-997D-BECD51D58699}" srcOrd="0" destOrd="0" presId="urn:microsoft.com/office/officeart/2005/8/layout/hierarchy6"/>
    <dgm:cxn modelId="{C491D874-C770-4508-901C-F13978C45087}" type="presOf" srcId="{60C76C29-1D57-45CC-AA73-FEF2ABB6D045}" destId="{E69BB413-575C-4FF8-9F0E-ED24BDEF7F6F}" srcOrd="0" destOrd="0" presId="urn:microsoft.com/office/officeart/2005/8/layout/hierarchy6"/>
    <dgm:cxn modelId="{5DC3117C-B096-4B9D-98C5-560DE0774743}" type="presOf" srcId="{3AA45C17-AC20-4682-9AAF-239F6A67BFCE}" destId="{97632FC3-7226-4CB6-9564-60204A95625F}" srcOrd="0" destOrd="0" presId="urn:microsoft.com/office/officeart/2005/8/layout/hierarchy6"/>
    <dgm:cxn modelId="{569AF680-B9E9-400F-ADB6-E515D65C004E}" srcId="{258F4573-64FE-46BB-9044-AFBF67C58847}" destId="{3AA45C17-AC20-4682-9AAF-239F6A67BFCE}" srcOrd="0" destOrd="0" parTransId="{26B2A637-8E16-4F1B-A14A-ADE1C6008524}" sibTransId="{8D845A93-7FED-4CB3-A2A2-22C95EB589BF}"/>
    <dgm:cxn modelId="{0E197A82-CEB3-4A7C-AA25-93AA1F08072E}" type="presOf" srcId="{C1E123CB-788F-4E4B-A193-D15493FF7AD1}" destId="{5E06751C-1A4C-4192-A26C-5BC678ABDFB5}" srcOrd="0" destOrd="0" presId="urn:microsoft.com/office/officeart/2005/8/layout/hierarchy6"/>
    <dgm:cxn modelId="{083C2F8F-0F02-42EE-94A0-C38DECA9D586}" type="presOf" srcId="{26B2A637-8E16-4F1B-A14A-ADE1C6008524}" destId="{B45A8171-9B95-4AC0-9D6F-7377DBEB4A99}" srcOrd="0" destOrd="0" presId="urn:microsoft.com/office/officeart/2005/8/layout/hierarchy6"/>
    <dgm:cxn modelId="{2882629C-292D-4B0F-B6C9-A3A70CF276D2}" type="presOf" srcId="{7FB8FEEC-41F5-476E-A50E-F133D5BF3765}" destId="{959A1FF4-14DE-4552-9DA4-8A23242700BE}" srcOrd="0" destOrd="0" presId="urn:microsoft.com/office/officeart/2005/8/layout/hierarchy6"/>
    <dgm:cxn modelId="{96BDD69E-4BDA-4E38-8BC9-3164246766AC}" srcId="{7FB8FEEC-41F5-476E-A50E-F133D5BF3765}" destId="{258F4573-64FE-46BB-9044-AFBF67C58847}" srcOrd="0" destOrd="0" parTransId="{32E2786B-341E-4745-985E-4A41B7BBCD81}" sibTransId="{7AAA86B7-0D90-44AA-B1D2-B7ACD4F46EF4}"/>
    <dgm:cxn modelId="{D55BAC9F-0478-4697-B1F0-8530FC48C630}" type="presOf" srcId="{B11D5B2B-3166-48C0-B74C-59F9564111EB}" destId="{6140681D-AF98-461F-B8A9-7294312A7515}" srcOrd="0" destOrd="0" presId="urn:microsoft.com/office/officeart/2005/8/layout/hierarchy6"/>
    <dgm:cxn modelId="{FA3509AD-22F0-40CE-ABD1-6CCEA21CABD8}" srcId="{AE8DF5EB-4B69-4961-A666-069E670E3678}" destId="{07A3E557-717A-4FD1-987F-574A41FABC4E}" srcOrd="0" destOrd="0" parTransId="{3940410C-0399-40EF-94C0-360F9D0207B4}" sibTransId="{904E4450-8354-4572-8BF4-2C12A90D5BE0}"/>
    <dgm:cxn modelId="{4D623AC2-14EE-4D39-91C5-E9FC6179C8D8}" type="presOf" srcId="{0D798AC5-4902-432C-82CE-95588A6CEC0A}" destId="{883FD509-6E38-4350-8D4D-AE34B01CCD9E}" srcOrd="0" destOrd="0" presId="urn:microsoft.com/office/officeart/2005/8/layout/hierarchy6"/>
    <dgm:cxn modelId="{AEF021CE-3E7E-41DF-B2D4-024DCCD03AAD}" type="presOf" srcId="{3940410C-0399-40EF-94C0-360F9D0207B4}" destId="{EBE37F5E-F743-4C7E-B0B6-7931FAF4A27F}" srcOrd="0" destOrd="0" presId="urn:microsoft.com/office/officeart/2005/8/layout/hierarchy6"/>
    <dgm:cxn modelId="{519AC5E4-7B2E-43FA-A896-9796BD549B82}" type="presOf" srcId="{07A3E557-717A-4FD1-987F-574A41FABC4E}" destId="{8EBE7557-337D-40FA-8927-855A483F2EB6}" srcOrd="0" destOrd="0" presId="urn:microsoft.com/office/officeart/2005/8/layout/hierarchy6"/>
    <dgm:cxn modelId="{C1C627EC-5AB1-404E-B8EB-C343006EA6F2}" srcId="{258F4573-64FE-46BB-9044-AFBF67C58847}" destId="{3022410A-C2C2-47E3-BE4E-4218D3610E3F}" srcOrd="2" destOrd="0" parTransId="{4755FF4A-4BD6-4C86-97A0-591DD15F2031}" sibTransId="{1A1E2114-733F-408B-98DB-F5757876C983}"/>
    <dgm:cxn modelId="{33F463F1-3AEC-4390-9A53-BC29C035CB2A}" type="presOf" srcId="{258F4573-64FE-46BB-9044-AFBF67C58847}" destId="{20DF295C-013A-41C3-8D38-6ADAEF196C9F}" srcOrd="0" destOrd="0" presId="urn:microsoft.com/office/officeart/2005/8/layout/hierarchy6"/>
    <dgm:cxn modelId="{0C256FFE-C6F2-420B-9641-32B3D7E2236F}" srcId="{D525D099-B67E-4E1D-A5B9-DE5A84591BCD}" destId="{AE8DF5EB-4B69-4961-A666-069E670E3678}" srcOrd="0" destOrd="0" parTransId="{9D08E35A-21B0-4D96-95D2-732D037BDE01}" sibTransId="{196C8E62-DDF9-4273-BAAB-EFE9981CC2C6}"/>
    <dgm:cxn modelId="{BE5EF5A9-4AC2-4382-9769-D45E9CEAE5FF}" type="presParOf" srcId="{959A1FF4-14DE-4552-9DA4-8A23242700BE}" destId="{58EEDCCF-926C-4E1E-8BDB-9AAE3E355604}" srcOrd="0" destOrd="0" presId="urn:microsoft.com/office/officeart/2005/8/layout/hierarchy6"/>
    <dgm:cxn modelId="{E15052FC-3C28-44FF-B1B9-9395D7BEBBAF}" type="presParOf" srcId="{58EEDCCF-926C-4E1E-8BDB-9AAE3E355604}" destId="{AFA0BC5A-6046-4A32-B9F0-1DB86321E158}" srcOrd="0" destOrd="0" presId="urn:microsoft.com/office/officeart/2005/8/layout/hierarchy6"/>
    <dgm:cxn modelId="{4D24EFED-142C-4FB4-BB7C-DDA8B4564388}" type="presParOf" srcId="{AFA0BC5A-6046-4A32-B9F0-1DB86321E158}" destId="{7D0DC4DE-BFC1-4E91-A95E-B6FCAB3C0ACA}" srcOrd="0" destOrd="0" presId="urn:microsoft.com/office/officeart/2005/8/layout/hierarchy6"/>
    <dgm:cxn modelId="{9720057E-0F82-4B17-B870-F37C353E1077}" type="presParOf" srcId="{7D0DC4DE-BFC1-4E91-A95E-B6FCAB3C0ACA}" destId="{20DF295C-013A-41C3-8D38-6ADAEF196C9F}" srcOrd="0" destOrd="0" presId="urn:microsoft.com/office/officeart/2005/8/layout/hierarchy6"/>
    <dgm:cxn modelId="{90783F58-FC85-4F22-AFFB-61D82C0B0713}" type="presParOf" srcId="{7D0DC4DE-BFC1-4E91-A95E-B6FCAB3C0ACA}" destId="{5344E5CE-0C20-479C-AB78-FAFCDD602C25}" srcOrd="1" destOrd="0" presId="urn:microsoft.com/office/officeart/2005/8/layout/hierarchy6"/>
    <dgm:cxn modelId="{460888BA-B83A-49D9-9237-9B1E645B0A98}" type="presParOf" srcId="{5344E5CE-0C20-479C-AB78-FAFCDD602C25}" destId="{B45A8171-9B95-4AC0-9D6F-7377DBEB4A99}" srcOrd="0" destOrd="0" presId="urn:microsoft.com/office/officeart/2005/8/layout/hierarchy6"/>
    <dgm:cxn modelId="{2BDB1169-9231-4C3F-893F-7BE0AFE2DE79}" type="presParOf" srcId="{5344E5CE-0C20-479C-AB78-FAFCDD602C25}" destId="{EF0941D2-1DF1-4756-B2F5-44E4003FF68F}" srcOrd="1" destOrd="0" presId="urn:microsoft.com/office/officeart/2005/8/layout/hierarchy6"/>
    <dgm:cxn modelId="{8DEEE7C0-969F-4075-B749-02590A803D49}" type="presParOf" srcId="{EF0941D2-1DF1-4756-B2F5-44E4003FF68F}" destId="{97632FC3-7226-4CB6-9564-60204A95625F}" srcOrd="0" destOrd="0" presId="urn:microsoft.com/office/officeart/2005/8/layout/hierarchy6"/>
    <dgm:cxn modelId="{AC813235-0C28-4D54-B40B-F59C41D9FA4E}" type="presParOf" srcId="{EF0941D2-1DF1-4756-B2F5-44E4003FF68F}" destId="{1BA732DC-5C92-4036-973D-61DCDD3487B3}" srcOrd="1" destOrd="0" presId="urn:microsoft.com/office/officeart/2005/8/layout/hierarchy6"/>
    <dgm:cxn modelId="{F176F1B3-6011-4E8D-8003-A9821D749279}" type="presParOf" srcId="{5344E5CE-0C20-479C-AB78-FAFCDD602C25}" destId="{43F3D627-FFD2-4A62-AF07-58F388B5FCB8}" srcOrd="2" destOrd="0" presId="urn:microsoft.com/office/officeart/2005/8/layout/hierarchy6"/>
    <dgm:cxn modelId="{5A1A654C-27F7-41FA-BB51-0069A2BF0DF6}" type="presParOf" srcId="{5344E5CE-0C20-479C-AB78-FAFCDD602C25}" destId="{F5874C00-644B-4521-AA85-57238B020467}" srcOrd="3" destOrd="0" presId="urn:microsoft.com/office/officeart/2005/8/layout/hierarchy6"/>
    <dgm:cxn modelId="{5E25CF14-520C-4965-8476-B8D1BB332E75}" type="presParOf" srcId="{F5874C00-644B-4521-AA85-57238B020467}" destId="{C43B3FF9-ACBD-42DB-810D-B7CE96248BCD}" srcOrd="0" destOrd="0" presId="urn:microsoft.com/office/officeart/2005/8/layout/hierarchy6"/>
    <dgm:cxn modelId="{96CECB44-49E1-4772-BE49-3D7FFC60DFC5}" type="presParOf" srcId="{F5874C00-644B-4521-AA85-57238B020467}" destId="{A231BA9D-783F-4A40-8830-632F090DA600}" srcOrd="1" destOrd="0" presId="urn:microsoft.com/office/officeart/2005/8/layout/hierarchy6"/>
    <dgm:cxn modelId="{5FB12A46-A655-452F-97F9-AF5E318EF5C5}" type="presParOf" srcId="{A231BA9D-783F-4A40-8830-632F090DA600}" destId="{66D6F060-3423-414E-9752-61BA601AE50B}" srcOrd="0" destOrd="0" presId="urn:microsoft.com/office/officeart/2005/8/layout/hierarchy6"/>
    <dgm:cxn modelId="{5582C5B7-8E8C-48D2-939F-92530390DDAC}" type="presParOf" srcId="{A231BA9D-783F-4A40-8830-632F090DA600}" destId="{2CAFDC2C-7A18-4CEA-8E14-B9A1FFCD8E40}" srcOrd="1" destOrd="0" presId="urn:microsoft.com/office/officeart/2005/8/layout/hierarchy6"/>
    <dgm:cxn modelId="{813EDD89-193C-430B-BB33-E9D168DD26CB}" type="presParOf" srcId="{2CAFDC2C-7A18-4CEA-8E14-B9A1FFCD8E40}" destId="{47249593-49D5-4A2E-ACCA-E4FC152AC056}" srcOrd="0" destOrd="0" presId="urn:microsoft.com/office/officeart/2005/8/layout/hierarchy6"/>
    <dgm:cxn modelId="{DB24B0E7-343F-446E-B6A2-DCED6E9D5586}" type="presParOf" srcId="{2CAFDC2C-7A18-4CEA-8E14-B9A1FFCD8E40}" destId="{97245B46-6D0F-462A-8893-E2C3B5715BB3}" srcOrd="1" destOrd="0" presId="urn:microsoft.com/office/officeart/2005/8/layout/hierarchy6"/>
    <dgm:cxn modelId="{0825FCE6-E7BE-49B1-A617-CA7AE5C91B7C}" type="presParOf" srcId="{97245B46-6D0F-462A-8893-E2C3B5715BB3}" destId="{EBE37F5E-F743-4C7E-B0B6-7931FAF4A27F}" srcOrd="0" destOrd="0" presId="urn:microsoft.com/office/officeart/2005/8/layout/hierarchy6"/>
    <dgm:cxn modelId="{79821052-986B-43BA-B472-518B731195BE}" type="presParOf" srcId="{97245B46-6D0F-462A-8893-E2C3B5715BB3}" destId="{7BEDA7DC-767E-4912-A7BD-3397053A4B8E}" srcOrd="1" destOrd="0" presId="urn:microsoft.com/office/officeart/2005/8/layout/hierarchy6"/>
    <dgm:cxn modelId="{1C934D2B-A6BA-4CFA-A176-65492C22A28E}" type="presParOf" srcId="{7BEDA7DC-767E-4912-A7BD-3397053A4B8E}" destId="{8EBE7557-337D-40FA-8927-855A483F2EB6}" srcOrd="0" destOrd="0" presId="urn:microsoft.com/office/officeart/2005/8/layout/hierarchy6"/>
    <dgm:cxn modelId="{28B204BB-7B55-4B08-807D-A356295BB703}" type="presParOf" srcId="{7BEDA7DC-767E-4912-A7BD-3397053A4B8E}" destId="{69A54168-A65A-447E-B3BA-170FEA47A885}" srcOrd="1" destOrd="0" presId="urn:microsoft.com/office/officeart/2005/8/layout/hierarchy6"/>
    <dgm:cxn modelId="{006315D0-9DFF-4411-8800-4A362000B578}" type="presParOf" srcId="{97245B46-6D0F-462A-8893-E2C3B5715BB3}" destId="{E69BB413-575C-4FF8-9F0E-ED24BDEF7F6F}" srcOrd="2" destOrd="0" presId="urn:microsoft.com/office/officeart/2005/8/layout/hierarchy6"/>
    <dgm:cxn modelId="{25E268DE-ABAA-464E-9E8D-08695734F64E}" type="presParOf" srcId="{97245B46-6D0F-462A-8893-E2C3B5715BB3}" destId="{EFFF0012-55C9-4E0F-9BA0-9E068A8BEED3}" srcOrd="3" destOrd="0" presId="urn:microsoft.com/office/officeart/2005/8/layout/hierarchy6"/>
    <dgm:cxn modelId="{423761D9-BF11-45B2-89AD-68555CFBA0F7}" type="presParOf" srcId="{EFFF0012-55C9-4E0F-9BA0-9E068A8BEED3}" destId="{5E06751C-1A4C-4192-A26C-5BC678ABDFB5}" srcOrd="0" destOrd="0" presId="urn:microsoft.com/office/officeart/2005/8/layout/hierarchy6"/>
    <dgm:cxn modelId="{7D5F8062-A6F3-4113-8DBB-796596572DB4}" type="presParOf" srcId="{EFFF0012-55C9-4E0F-9BA0-9E068A8BEED3}" destId="{FC88473F-429A-4232-A7FD-1BE80C4B0041}" srcOrd="1" destOrd="0" presId="urn:microsoft.com/office/officeart/2005/8/layout/hierarchy6"/>
    <dgm:cxn modelId="{2ED90578-401C-4DC9-9EE3-B1CB62236064}" type="presParOf" srcId="{97245B46-6D0F-462A-8893-E2C3B5715BB3}" destId="{6140681D-AF98-461F-B8A9-7294312A7515}" srcOrd="4" destOrd="0" presId="urn:microsoft.com/office/officeart/2005/8/layout/hierarchy6"/>
    <dgm:cxn modelId="{FC4B76D5-6090-49FE-84C7-6F43E9DFC64C}" type="presParOf" srcId="{97245B46-6D0F-462A-8893-E2C3B5715BB3}" destId="{2F2D495A-4209-4984-9953-9AEC54D2D882}" srcOrd="5" destOrd="0" presId="urn:microsoft.com/office/officeart/2005/8/layout/hierarchy6"/>
    <dgm:cxn modelId="{F0401087-5EA6-4173-9CBA-F2C27EF76ED6}" type="presParOf" srcId="{2F2D495A-4209-4984-9953-9AEC54D2D882}" destId="{883FD509-6E38-4350-8D4D-AE34B01CCD9E}" srcOrd="0" destOrd="0" presId="urn:microsoft.com/office/officeart/2005/8/layout/hierarchy6"/>
    <dgm:cxn modelId="{B84E89D2-F5AC-48A9-A496-E5BD208AC66E}" type="presParOf" srcId="{2F2D495A-4209-4984-9953-9AEC54D2D882}" destId="{EC7A968D-24F0-4781-8CEF-095666D105B1}" srcOrd="1" destOrd="0" presId="urn:microsoft.com/office/officeart/2005/8/layout/hierarchy6"/>
    <dgm:cxn modelId="{CA600F89-391A-450D-9FE2-54DB1D4BF708}" type="presParOf" srcId="{5344E5CE-0C20-479C-AB78-FAFCDD602C25}" destId="{DD82EE1B-A84A-4138-A25A-AB5AAE52E025}" srcOrd="4" destOrd="0" presId="urn:microsoft.com/office/officeart/2005/8/layout/hierarchy6"/>
    <dgm:cxn modelId="{1566FD64-D432-46B4-8B1E-FAB3C3762C01}" type="presParOf" srcId="{5344E5CE-0C20-479C-AB78-FAFCDD602C25}" destId="{A3490453-448F-41C8-970C-FD12EAB15FE6}" srcOrd="5" destOrd="0" presId="urn:microsoft.com/office/officeart/2005/8/layout/hierarchy6"/>
    <dgm:cxn modelId="{2CDE468B-4989-410D-98B3-E56F00CD43D0}" type="presParOf" srcId="{A3490453-448F-41C8-970C-FD12EAB15FE6}" destId="{7ED4C36E-F1EC-4218-997D-BECD51D58699}" srcOrd="0" destOrd="0" presId="urn:microsoft.com/office/officeart/2005/8/layout/hierarchy6"/>
    <dgm:cxn modelId="{36186778-E840-458B-B37F-644C80518AB0}" type="presParOf" srcId="{A3490453-448F-41C8-970C-FD12EAB15FE6}" destId="{2D4A7510-7FA3-4E00-AD89-BEE6ECA6012B}" srcOrd="1" destOrd="0" presId="urn:microsoft.com/office/officeart/2005/8/layout/hierarchy6"/>
    <dgm:cxn modelId="{1A8E3134-4005-4302-8D63-2BE097E94DF0}" type="presParOf" srcId="{959A1FF4-14DE-4552-9DA4-8A23242700BE}" destId="{8D889588-897B-4C36-8303-C0A460216E37}"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DF295C-013A-41C3-8D38-6ADAEF196C9F}">
      <dsp:nvSpPr>
        <dsp:cNvPr id="0" name=""/>
        <dsp:cNvSpPr/>
      </dsp:nvSpPr>
      <dsp:spPr>
        <a:xfrm>
          <a:off x="2173637" y="0"/>
          <a:ext cx="1119662" cy="691240"/>
        </a:xfrm>
        <a:prstGeom prst="roundRect">
          <a:avLst>
            <a:gd name="adj" fmla="val 10000"/>
          </a:avLst>
        </a:prstGeom>
        <a:solidFill>
          <a:srgbClr val="4472C4">
            <a:hueOff val="0"/>
            <a:satOff val="0"/>
            <a:lumOff val="0"/>
            <a:alphaOff val="0"/>
          </a:srgbClr>
        </a:solidFill>
        <a:ln>
          <a:noFill/>
        </a:ln>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kern="1200">
              <a:solidFill>
                <a:sysClr val="windowText" lastClr="000000"/>
              </a:solidFill>
              <a:latin typeface="Calibri" panose="020F0502020204030204"/>
              <a:ea typeface="+mn-ea"/>
              <a:cs typeface="+mn-cs"/>
            </a:rPr>
            <a:t>GRAD ILOK        </a:t>
          </a:r>
        </a:p>
      </dsp:txBody>
      <dsp:txXfrm>
        <a:off x="2193883" y="20246"/>
        <a:ext cx="1079170" cy="650748"/>
      </dsp:txXfrm>
    </dsp:sp>
    <dsp:sp modelId="{B45A8171-9B95-4AC0-9D6F-7377DBEB4A99}">
      <dsp:nvSpPr>
        <dsp:cNvPr id="0" name=""/>
        <dsp:cNvSpPr/>
      </dsp:nvSpPr>
      <dsp:spPr>
        <a:xfrm>
          <a:off x="1439801" y="691240"/>
          <a:ext cx="1293668" cy="241859"/>
        </a:xfrm>
        <a:custGeom>
          <a:avLst/>
          <a:gdLst/>
          <a:ahLst/>
          <a:cxnLst/>
          <a:rect l="0" t="0" r="0" b="0"/>
          <a:pathLst>
            <a:path>
              <a:moveTo>
                <a:pt x="1246757" y="0"/>
              </a:moveTo>
              <a:lnTo>
                <a:pt x="1246757" y="115937"/>
              </a:lnTo>
              <a:lnTo>
                <a:pt x="0" y="115937"/>
              </a:lnTo>
              <a:lnTo>
                <a:pt x="0" y="231874"/>
              </a:lnTo>
            </a:path>
          </a:pathLst>
        </a:custGeom>
        <a:noFill/>
        <a:ln w="12700" cap="flat" cmpd="sng" algn="ctr">
          <a:solidFill>
            <a:srgbClr val="4472C4">
              <a:shade val="60000"/>
              <a:hueOff val="0"/>
              <a:satOff val="0"/>
              <a:lumOff val="0"/>
              <a:alphaOff val="0"/>
            </a:srgbClr>
          </a:solidFill>
          <a:prstDash val="solid"/>
          <a:miter lim="800000"/>
        </a:ln>
        <a:effectLst/>
        <a:sp3d z="-110000"/>
      </dsp:spPr>
      <dsp:style>
        <a:lnRef idx="2">
          <a:scrgbClr r="0" g="0" b="0"/>
        </a:lnRef>
        <a:fillRef idx="0">
          <a:scrgbClr r="0" g="0" b="0"/>
        </a:fillRef>
        <a:effectRef idx="0">
          <a:scrgbClr r="0" g="0" b="0"/>
        </a:effectRef>
        <a:fontRef idx="minor"/>
      </dsp:style>
    </dsp:sp>
    <dsp:sp modelId="{97632FC3-7226-4CB6-9564-60204A95625F}">
      <dsp:nvSpPr>
        <dsp:cNvPr id="0" name=""/>
        <dsp:cNvSpPr/>
      </dsp:nvSpPr>
      <dsp:spPr>
        <a:xfrm>
          <a:off x="862306" y="933099"/>
          <a:ext cx="1154988" cy="600014"/>
        </a:xfrm>
        <a:prstGeom prst="roundRect">
          <a:avLst>
            <a:gd name="adj" fmla="val 10000"/>
          </a:avLst>
        </a:prstGeom>
        <a:solidFill>
          <a:srgbClr val="4472C4">
            <a:hueOff val="0"/>
            <a:satOff val="0"/>
            <a:lumOff val="0"/>
            <a:alphaOff val="0"/>
          </a:srgbClr>
        </a:solidFill>
        <a:ln>
          <a:noFill/>
        </a:ln>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kern="1200">
              <a:solidFill>
                <a:sysClr val="windowText" lastClr="000000"/>
              </a:solidFill>
              <a:latin typeface="Calibri" panose="020F0502020204030204"/>
              <a:ea typeface="+mn-ea"/>
              <a:cs typeface="+mn-cs"/>
            </a:rPr>
            <a:t>GRADONAČELNICA</a:t>
          </a:r>
          <a:r>
            <a:rPr lang="hr-HR" sz="1200" kern="1200">
              <a:solidFill>
                <a:sysClr val="windowText" lastClr="000000"/>
              </a:solidFill>
              <a:latin typeface="Calibri" panose="020F0502020204030204"/>
              <a:ea typeface="+mn-ea"/>
              <a:cs typeface="+mn-cs"/>
            </a:rPr>
            <a:t> </a:t>
          </a:r>
        </a:p>
      </dsp:txBody>
      <dsp:txXfrm>
        <a:off x="879880" y="950673"/>
        <a:ext cx="1119840" cy="564866"/>
      </dsp:txXfrm>
    </dsp:sp>
    <dsp:sp modelId="{43F3D627-FFD2-4A62-AF07-58F388B5FCB8}">
      <dsp:nvSpPr>
        <dsp:cNvPr id="0" name=""/>
        <dsp:cNvSpPr/>
      </dsp:nvSpPr>
      <dsp:spPr>
        <a:xfrm>
          <a:off x="2687749" y="691240"/>
          <a:ext cx="91440" cy="206386"/>
        </a:xfrm>
        <a:custGeom>
          <a:avLst/>
          <a:gdLst/>
          <a:ahLst/>
          <a:cxnLst/>
          <a:rect l="0" t="0" r="0" b="0"/>
          <a:pathLst>
            <a:path>
              <a:moveTo>
                <a:pt x="86316" y="0"/>
              </a:moveTo>
              <a:lnTo>
                <a:pt x="86316" y="115937"/>
              </a:lnTo>
              <a:lnTo>
                <a:pt x="45720" y="115937"/>
              </a:lnTo>
              <a:lnTo>
                <a:pt x="45720" y="231874"/>
              </a:lnTo>
            </a:path>
          </a:pathLst>
        </a:custGeom>
        <a:noFill/>
        <a:ln w="12700" cap="flat" cmpd="sng" algn="ctr">
          <a:solidFill>
            <a:srgbClr val="4472C4">
              <a:shade val="60000"/>
              <a:hueOff val="0"/>
              <a:satOff val="0"/>
              <a:lumOff val="0"/>
              <a:alphaOff val="0"/>
            </a:srgbClr>
          </a:solidFill>
          <a:prstDash val="solid"/>
          <a:miter lim="800000"/>
        </a:ln>
        <a:effectLst/>
        <a:sp3d z="-110000"/>
      </dsp:spPr>
      <dsp:style>
        <a:lnRef idx="2">
          <a:scrgbClr r="0" g="0" b="0"/>
        </a:lnRef>
        <a:fillRef idx="0">
          <a:scrgbClr r="0" g="0" b="0"/>
        </a:fillRef>
        <a:effectRef idx="0">
          <a:scrgbClr r="0" g="0" b="0"/>
        </a:effectRef>
        <a:fontRef idx="minor"/>
      </dsp:style>
    </dsp:sp>
    <dsp:sp modelId="{C43B3FF9-ACBD-42DB-810D-B7CE96248BCD}">
      <dsp:nvSpPr>
        <dsp:cNvPr id="0" name=""/>
        <dsp:cNvSpPr/>
      </dsp:nvSpPr>
      <dsp:spPr>
        <a:xfrm>
          <a:off x="2229700" y="897626"/>
          <a:ext cx="1056886" cy="600014"/>
        </a:xfrm>
        <a:prstGeom prst="roundRect">
          <a:avLst>
            <a:gd name="adj" fmla="val 10000"/>
          </a:avLst>
        </a:prstGeom>
        <a:solidFill>
          <a:srgbClr val="4472C4">
            <a:hueOff val="0"/>
            <a:satOff val="0"/>
            <a:lumOff val="0"/>
            <a:alphaOff val="0"/>
          </a:srgbClr>
        </a:solidFill>
        <a:ln>
          <a:noFill/>
        </a:ln>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kern="1200">
              <a:solidFill>
                <a:sysClr val="windowText" lastClr="000000"/>
              </a:solidFill>
              <a:latin typeface="Calibri" panose="020F0502020204030204"/>
              <a:ea typeface="+mn-ea"/>
              <a:cs typeface="+mn-cs"/>
            </a:rPr>
            <a:t>JEDINSTVENI UPRAVNI ODJEL</a:t>
          </a:r>
        </a:p>
      </dsp:txBody>
      <dsp:txXfrm>
        <a:off x="2247274" y="915200"/>
        <a:ext cx="1021738" cy="564866"/>
      </dsp:txXfrm>
    </dsp:sp>
    <dsp:sp modelId="{66D6F060-3423-414E-9752-61BA601AE50B}">
      <dsp:nvSpPr>
        <dsp:cNvPr id="0" name=""/>
        <dsp:cNvSpPr/>
      </dsp:nvSpPr>
      <dsp:spPr>
        <a:xfrm>
          <a:off x="2701290" y="1497641"/>
          <a:ext cx="91440" cy="275478"/>
        </a:xfrm>
        <a:custGeom>
          <a:avLst/>
          <a:gdLst/>
          <a:ahLst/>
          <a:cxnLst/>
          <a:rect l="0" t="0" r="0" b="0"/>
          <a:pathLst>
            <a:path>
              <a:moveTo>
                <a:pt x="45720" y="0"/>
              </a:moveTo>
              <a:lnTo>
                <a:pt x="45720" y="231874"/>
              </a:lnTo>
            </a:path>
          </a:pathLst>
        </a:custGeom>
        <a:noFill/>
        <a:ln w="12700" cap="flat" cmpd="sng" algn="ctr">
          <a:solidFill>
            <a:srgbClr val="4472C4">
              <a:shade val="80000"/>
              <a:hueOff val="0"/>
              <a:satOff val="0"/>
              <a:lumOff val="0"/>
              <a:alphaOff val="0"/>
            </a:srgbClr>
          </a:solidFill>
          <a:prstDash val="solid"/>
          <a:miter lim="800000"/>
        </a:ln>
        <a:effectLst/>
        <a:sp3d z="-110000"/>
      </dsp:spPr>
      <dsp:style>
        <a:lnRef idx="2">
          <a:scrgbClr r="0" g="0" b="0"/>
        </a:lnRef>
        <a:fillRef idx="0">
          <a:scrgbClr r="0" g="0" b="0"/>
        </a:fillRef>
        <a:effectRef idx="0">
          <a:scrgbClr r="0" g="0" b="0"/>
        </a:effectRef>
        <a:fontRef idx="minor"/>
      </dsp:style>
    </dsp:sp>
    <dsp:sp modelId="{47249593-49D5-4A2E-ACCA-E4FC152AC056}">
      <dsp:nvSpPr>
        <dsp:cNvPr id="0" name=""/>
        <dsp:cNvSpPr/>
      </dsp:nvSpPr>
      <dsp:spPr>
        <a:xfrm>
          <a:off x="2210678" y="1773119"/>
          <a:ext cx="1072663" cy="600014"/>
        </a:xfrm>
        <a:prstGeom prst="roundRect">
          <a:avLst>
            <a:gd name="adj" fmla="val 10000"/>
          </a:avLst>
        </a:prstGeom>
        <a:solidFill>
          <a:srgbClr val="4472C4">
            <a:hueOff val="0"/>
            <a:satOff val="0"/>
            <a:lumOff val="0"/>
            <a:alphaOff val="0"/>
          </a:srgbClr>
        </a:solidFill>
        <a:ln>
          <a:noFill/>
        </a:ln>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kern="1200">
              <a:solidFill>
                <a:sysClr val="windowText" lastClr="000000"/>
              </a:solidFill>
              <a:latin typeface="Calibri" panose="020F0502020204030204"/>
              <a:ea typeface="+mn-ea"/>
              <a:cs typeface="+mn-cs"/>
            </a:rPr>
            <a:t>PROČELNICA</a:t>
          </a:r>
        </a:p>
      </dsp:txBody>
      <dsp:txXfrm>
        <a:off x="2228252" y="1790693"/>
        <a:ext cx="1037515" cy="564866"/>
      </dsp:txXfrm>
    </dsp:sp>
    <dsp:sp modelId="{EBE37F5E-F743-4C7E-B0B6-7931FAF4A27F}">
      <dsp:nvSpPr>
        <dsp:cNvPr id="0" name=""/>
        <dsp:cNvSpPr/>
      </dsp:nvSpPr>
      <dsp:spPr>
        <a:xfrm>
          <a:off x="901700" y="2373133"/>
          <a:ext cx="1845309" cy="240005"/>
        </a:xfrm>
        <a:custGeom>
          <a:avLst/>
          <a:gdLst/>
          <a:ahLst/>
          <a:cxnLst/>
          <a:rect l="0" t="0" r="0" b="0"/>
          <a:pathLst>
            <a:path>
              <a:moveTo>
                <a:pt x="1540595" y="0"/>
              </a:moveTo>
              <a:lnTo>
                <a:pt x="1540595" y="115937"/>
              </a:lnTo>
              <a:lnTo>
                <a:pt x="0" y="115937"/>
              </a:lnTo>
              <a:lnTo>
                <a:pt x="0" y="231874"/>
              </a:lnTo>
            </a:path>
          </a:pathLst>
        </a:custGeom>
        <a:noFill/>
        <a:ln w="12700" cap="flat" cmpd="sng" algn="ctr">
          <a:solidFill>
            <a:srgbClr val="4472C4">
              <a:shade val="80000"/>
              <a:hueOff val="0"/>
              <a:satOff val="0"/>
              <a:lumOff val="0"/>
              <a:alphaOff val="0"/>
            </a:srgbClr>
          </a:solidFill>
          <a:prstDash val="solid"/>
          <a:miter lim="800000"/>
        </a:ln>
        <a:effectLst/>
        <a:sp3d z="-110000"/>
      </dsp:spPr>
      <dsp:style>
        <a:lnRef idx="2">
          <a:scrgbClr r="0" g="0" b="0"/>
        </a:lnRef>
        <a:fillRef idx="0">
          <a:scrgbClr r="0" g="0" b="0"/>
        </a:fillRef>
        <a:effectRef idx="0">
          <a:scrgbClr r="0" g="0" b="0"/>
        </a:effectRef>
        <a:fontRef idx="minor"/>
      </dsp:style>
    </dsp:sp>
    <dsp:sp modelId="{8EBE7557-337D-40FA-8927-855A483F2EB6}">
      <dsp:nvSpPr>
        <dsp:cNvPr id="0" name=""/>
        <dsp:cNvSpPr/>
      </dsp:nvSpPr>
      <dsp:spPr>
        <a:xfrm>
          <a:off x="141142" y="2613139"/>
          <a:ext cx="1521117" cy="707326"/>
        </a:xfrm>
        <a:prstGeom prst="roundRect">
          <a:avLst>
            <a:gd name="adj" fmla="val 10000"/>
          </a:avLst>
        </a:prstGeom>
        <a:solidFill>
          <a:srgbClr val="4472C4">
            <a:hueOff val="0"/>
            <a:satOff val="0"/>
            <a:lumOff val="0"/>
            <a:alphaOff val="0"/>
          </a:srgbClr>
        </a:solidFill>
        <a:ln>
          <a:noFill/>
        </a:ln>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kern="1200">
              <a:solidFill>
                <a:sysClr val="windowText" lastClr="000000"/>
              </a:solidFill>
              <a:latin typeface="Calibri" panose="020F0502020204030204"/>
              <a:ea typeface="+mn-ea"/>
              <a:cs typeface="+mn-cs"/>
            </a:rPr>
            <a:t>ODSJEK ZA FINANCIJE I RAČUNOVODSTVO </a:t>
          </a:r>
        </a:p>
      </dsp:txBody>
      <dsp:txXfrm>
        <a:off x="161859" y="2633856"/>
        <a:ext cx="1479683" cy="665892"/>
      </dsp:txXfrm>
    </dsp:sp>
    <dsp:sp modelId="{E69BB413-575C-4FF8-9F0E-ED24BDEF7F6F}">
      <dsp:nvSpPr>
        <dsp:cNvPr id="0" name=""/>
        <dsp:cNvSpPr/>
      </dsp:nvSpPr>
      <dsp:spPr>
        <a:xfrm>
          <a:off x="2654618" y="2373133"/>
          <a:ext cx="92391" cy="247553"/>
        </a:xfrm>
        <a:custGeom>
          <a:avLst/>
          <a:gdLst/>
          <a:ahLst/>
          <a:cxnLst/>
          <a:rect l="0" t="0" r="0" b="0"/>
          <a:pathLst>
            <a:path>
              <a:moveTo>
                <a:pt x="48776" y="0"/>
              </a:moveTo>
              <a:lnTo>
                <a:pt x="48776" y="116725"/>
              </a:lnTo>
              <a:lnTo>
                <a:pt x="45720" y="116725"/>
              </a:lnTo>
              <a:lnTo>
                <a:pt x="45720" y="233450"/>
              </a:lnTo>
            </a:path>
          </a:pathLst>
        </a:custGeom>
        <a:noFill/>
        <a:ln w="12700" cap="flat" cmpd="sng" algn="ctr">
          <a:solidFill>
            <a:srgbClr val="4472C4">
              <a:shade val="80000"/>
              <a:hueOff val="0"/>
              <a:satOff val="0"/>
              <a:lumOff val="0"/>
              <a:alphaOff val="0"/>
            </a:srgbClr>
          </a:solidFill>
          <a:prstDash val="solid"/>
          <a:miter lim="800000"/>
        </a:ln>
        <a:effectLst/>
        <a:sp3d z="-110000"/>
      </dsp:spPr>
      <dsp:style>
        <a:lnRef idx="2">
          <a:scrgbClr r="0" g="0" b="0"/>
        </a:lnRef>
        <a:fillRef idx="0">
          <a:scrgbClr r="0" g="0" b="0"/>
        </a:fillRef>
        <a:effectRef idx="0">
          <a:scrgbClr r="0" g="0" b="0"/>
        </a:effectRef>
        <a:fontRef idx="minor"/>
      </dsp:style>
    </dsp:sp>
    <dsp:sp modelId="{5E06751C-1A4C-4192-A26C-5BC678ABDFB5}">
      <dsp:nvSpPr>
        <dsp:cNvPr id="0" name=""/>
        <dsp:cNvSpPr/>
      </dsp:nvSpPr>
      <dsp:spPr>
        <a:xfrm>
          <a:off x="1749066" y="2620687"/>
          <a:ext cx="1811103" cy="691168"/>
        </a:xfrm>
        <a:prstGeom prst="roundRect">
          <a:avLst>
            <a:gd name="adj" fmla="val 10000"/>
          </a:avLst>
        </a:prstGeom>
        <a:solidFill>
          <a:srgbClr val="4472C4">
            <a:hueOff val="0"/>
            <a:satOff val="0"/>
            <a:lumOff val="0"/>
            <a:alphaOff val="0"/>
          </a:srgbClr>
        </a:solidFill>
        <a:ln>
          <a:noFill/>
        </a:ln>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kern="1200">
              <a:solidFill>
                <a:sysClr val="windowText" lastClr="000000"/>
              </a:solidFill>
              <a:latin typeface="Calibri" panose="020F0502020204030204"/>
              <a:ea typeface="+mn-ea"/>
              <a:cs typeface="+mn-cs"/>
            </a:rPr>
            <a:t>ODSJEK ZA GOSPODARSTVO, OPĆE, PRAVNE I DRUŠTVENE POSLOVE  </a:t>
          </a:r>
        </a:p>
      </dsp:txBody>
      <dsp:txXfrm>
        <a:off x="1769310" y="2640931"/>
        <a:ext cx="1770615" cy="650680"/>
      </dsp:txXfrm>
    </dsp:sp>
    <dsp:sp modelId="{6140681D-AF98-461F-B8A9-7294312A7515}">
      <dsp:nvSpPr>
        <dsp:cNvPr id="0" name=""/>
        <dsp:cNvSpPr/>
      </dsp:nvSpPr>
      <dsp:spPr>
        <a:xfrm>
          <a:off x="2747010" y="2373133"/>
          <a:ext cx="1600093" cy="223715"/>
        </a:xfrm>
        <a:custGeom>
          <a:avLst/>
          <a:gdLst/>
          <a:ahLst/>
          <a:cxnLst/>
          <a:rect l="0" t="0" r="0" b="0"/>
          <a:pathLst>
            <a:path>
              <a:moveTo>
                <a:pt x="0" y="0"/>
              </a:moveTo>
              <a:lnTo>
                <a:pt x="0" y="115937"/>
              </a:lnTo>
              <a:lnTo>
                <a:pt x="1617640" y="115937"/>
              </a:lnTo>
              <a:lnTo>
                <a:pt x="1617640" y="231874"/>
              </a:lnTo>
            </a:path>
          </a:pathLst>
        </a:custGeom>
        <a:noFill/>
        <a:ln w="12700" cap="flat" cmpd="sng" algn="ctr">
          <a:solidFill>
            <a:srgbClr val="4472C4">
              <a:shade val="80000"/>
              <a:hueOff val="0"/>
              <a:satOff val="0"/>
              <a:lumOff val="0"/>
              <a:alphaOff val="0"/>
            </a:srgbClr>
          </a:solidFill>
          <a:prstDash val="solid"/>
          <a:miter lim="800000"/>
        </a:ln>
        <a:effectLst/>
        <a:sp3d z="-110000"/>
      </dsp:spPr>
      <dsp:style>
        <a:lnRef idx="2">
          <a:scrgbClr r="0" g="0" b="0"/>
        </a:lnRef>
        <a:fillRef idx="0">
          <a:scrgbClr r="0" g="0" b="0"/>
        </a:fillRef>
        <a:effectRef idx="0">
          <a:scrgbClr r="0" g="0" b="0"/>
        </a:effectRef>
        <a:fontRef idx="minor"/>
      </dsp:style>
    </dsp:sp>
    <dsp:sp modelId="{883FD509-6E38-4350-8D4D-AE34B01CCD9E}">
      <dsp:nvSpPr>
        <dsp:cNvPr id="0" name=""/>
        <dsp:cNvSpPr/>
      </dsp:nvSpPr>
      <dsp:spPr>
        <a:xfrm>
          <a:off x="3677353" y="2596849"/>
          <a:ext cx="1339501" cy="699214"/>
        </a:xfrm>
        <a:prstGeom prst="roundRect">
          <a:avLst>
            <a:gd name="adj" fmla="val 10000"/>
          </a:avLst>
        </a:prstGeom>
        <a:solidFill>
          <a:srgbClr val="4472C4">
            <a:hueOff val="0"/>
            <a:satOff val="0"/>
            <a:lumOff val="0"/>
            <a:alphaOff val="0"/>
          </a:srgbClr>
        </a:solidFill>
        <a:ln>
          <a:noFill/>
        </a:ln>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r-HR" sz="800" kern="1200">
              <a:solidFill>
                <a:sysClr val="windowText" lastClr="000000"/>
              </a:solidFill>
              <a:latin typeface="Calibri" panose="020F0502020204030204"/>
              <a:ea typeface="+mn-ea"/>
              <a:cs typeface="+mn-cs"/>
            </a:rPr>
            <a:t>ODSJEK ZA POLJOPRIVREDU, KOMUNALNE DJELATNOSTI  I ZAŠTITU OKOLIŠA  </a:t>
          </a:r>
        </a:p>
      </dsp:txBody>
      <dsp:txXfrm>
        <a:off x="3697832" y="2617328"/>
        <a:ext cx="1298543" cy="658256"/>
      </dsp:txXfrm>
    </dsp:sp>
    <dsp:sp modelId="{DD82EE1B-A84A-4138-A25A-AB5AAE52E025}">
      <dsp:nvSpPr>
        <dsp:cNvPr id="0" name=""/>
        <dsp:cNvSpPr/>
      </dsp:nvSpPr>
      <dsp:spPr>
        <a:xfrm>
          <a:off x="2733469" y="691240"/>
          <a:ext cx="1262000" cy="241859"/>
        </a:xfrm>
        <a:custGeom>
          <a:avLst/>
          <a:gdLst/>
          <a:ahLst/>
          <a:cxnLst/>
          <a:rect l="0" t="0" r="0" b="0"/>
          <a:pathLst>
            <a:path>
              <a:moveTo>
                <a:pt x="0" y="0"/>
              </a:moveTo>
              <a:lnTo>
                <a:pt x="0" y="115937"/>
              </a:lnTo>
              <a:lnTo>
                <a:pt x="1246757" y="115937"/>
              </a:lnTo>
              <a:lnTo>
                <a:pt x="1246757" y="231874"/>
              </a:lnTo>
            </a:path>
          </a:pathLst>
        </a:custGeom>
        <a:noFill/>
        <a:ln w="12700" cap="flat" cmpd="sng" algn="ctr">
          <a:solidFill>
            <a:srgbClr val="4472C4">
              <a:shade val="60000"/>
              <a:hueOff val="0"/>
              <a:satOff val="0"/>
              <a:lumOff val="0"/>
              <a:alphaOff val="0"/>
            </a:srgbClr>
          </a:solidFill>
          <a:prstDash val="solid"/>
          <a:miter lim="800000"/>
        </a:ln>
        <a:effectLst/>
        <a:sp3d z="-110000"/>
      </dsp:spPr>
      <dsp:style>
        <a:lnRef idx="2">
          <a:scrgbClr r="0" g="0" b="0"/>
        </a:lnRef>
        <a:fillRef idx="0">
          <a:scrgbClr r="0" g="0" b="0"/>
        </a:fillRef>
        <a:effectRef idx="0">
          <a:scrgbClr r="0" g="0" b="0"/>
        </a:effectRef>
        <a:fontRef idx="minor"/>
      </dsp:style>
    </dsp:sp>
    <dsp:sp modelId="{7ED4C36E-F1EC-4218-997D-BECD51D58699}">
      <dsp:nvSpPr>
        <dsp:cNvPr id="0" name=""/>
        <dsp:cNvSpPr/>
      </dsp:nvSpPr>
      <dsp:spPr>
        <a:xfrm>
          <a:off x="3545459" y="933099"/>
          <a:ext cx="900021" cy="600014"/>
        </a:xfrm>
        <a:prstGeom prst="roundRect">
          <a:avLst>
            <a:gd name="adj" fmla="val 10000"/>
          </a:avLst>
        </a:prstGeom>
        <a:solidFill>
          <a:srgbClr val="4472C4">
            <a:hueOff val="0"/>
            <a:satOff val="0"/>
            <a:lumOff val="0"/>
            <a:alphaOff val="0"/>
          </a:srgbClr>
        </a:solidFill>
        <a:ln>
          <a:noFill/>
        </a:ln>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kern="1200">
              <a:solidFill>
                <a:sysClr val="windowText" lastClr="000000"/>
              </a:solidFill>
              <a:latin typeface="Calibri" panose="020F0502020204030204"/>
              <a:ea typeface="+mn-ea"/>
              <a:cs typeface="+mn-cs"/>
            </a:rPr>
            <a:t>GRADSKO VIJEĆE </a:t>
          </a:r>
        </a:p>
      </dsp:txBody>
      <dsp:txXfrm>
        <a:off x="3563033" y="950673"/>
        <a:ext cx="864873" cy="56486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8BCD5-64B1-4F8C-B00C-7540E368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2936</TotalTime>
  <Pages>22</Pages>
  <Words>6114</Words>
  <Characters>34851</Characters>
  <Application>Microsoft Office Word</Application>
  <DocSecurity>0</DocSecurity>
  <Lines>290</Lines>
  <Paragraphs>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Općina Tovarnik</dc:creator>
  <cp:lastModifiedBy>Željana GM</cp:lastModifiedBy>
  <cp:revision>104</cp:revision>
  <dcterms:created xsi:type="dcterms:W3CDTF">2025-08-13T09:03:00Z</dcterms:created>
  <dcterms:modified xsi:type="dcterms:W3CDTF">2025-09-23T10:41:00Z</dcterms:modified>
</cp:coreProperties>
</file>