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5A39" w14:textId="45068F13" w:rsidR="00E43638" w:rsidRPr="00E43638" w:rsidRDefault="00E43638" w:rsidP="00E436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bookmarkStart w:id="0" w:name="_Hlk207981108"/>
      <w:bookmarkStart w:id="1" w:name="_Hlk207977443"/>
      <w:r w:rsidRPr="00E43638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                             </w:t>
      </w:r>
      <w:r w:rsidRPr="00E43638">
        <w:rPr>
          <w:rFonts w:ascii="Times New Roman" w:eastAsia="Calibri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58A58557" wp14:editId="0A15369B">
            <wp:extent cx="317500" cy="3968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968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F75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                                                                                               </w:t>
      </w:r>
    </w:p>
    <w:p w14:paraId="65E9F9D9" w14:textId="77777777" w:rsidR="00E43638" w:rsidRPr="00E43638" w:rsidRDefault="00E43638" w:rsidP="00E436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</w:pPr>
      <w:r w:rsidRPr="00E43638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 xml:space="preserve">            REPUBLIKA HRVATSKA</w:t>
      </w:r>
    </w:p>
    <w:p w14:paraId="5C22DC10" w14:textId="77777777" w:rsidR="00E43638" w:rsidRPr="00E43638" w:rsidRDefault="00E43638" w:rsidP="00E436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</w:pPr>
      <w:r w:rsidRPr="00E43638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VUKOVARSKO-SRIJEMSKA ŽUPANIJA</w:t>
      </w:r>
    </w:p>
    <w:p w14:paraId="406130AC" w14:textId="3B8AF77D" w:rsidR="00E43638" w:rsidRPr="008A22D8" w:rsidRDefault="00E43638" w:rsidP="00E436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  <w:r w:rsidRPr="00E43638">
        <w:rPr>
          <w:rFonts w:ascii="Times New Roman" w:eastAsia="Calibri" w:hAnsi="Times New Roman" w:cs="Times New Roman"/>
          <w:b/>
          <w:i/>
          <w:iCs/>
          <w:kern w:val="1"/>
          <w:sz w:val="24"/>
          <w:szCs w:val="24"/>
        </w:rPr>
        <w:t xml:space="preserve">                      </w:t>
      </w:r>
      <w:r w:rsidRPr="008A22D8">
        <w:rPr>
          <w:rFonts w:ascii="Times New Roman" w:eastAsia="Calibri" w:hAnsi="Times New Roman" w:cs="Times New Roman"/>
          <w:b/>
          <w:kern w:val="1"/>
          <w:sz w:val="24"/>
          <w:szCs w:val="24"/>
        </w:rPr>
        <w:t>G</w:t>
      </w:r>
      <w:r w:rsidR="008A22D8" w:rsidRPr="008A22D8">
        <w:rPr>
          <w:rFonts w:ascii="Times New Roman" w:eastAsia="Calibri" w:hAnsi="Times New Roman" w:cs="Times New Roman"/>
          <w:b/>
          <w:kern w:val="1"/>
          <w:sz w:val="24"/>
          <w:szCs w:val="24"/>
        </w:rPr>
        <w:t>RAD ILOK</w:t>
      </w:r>
    </w:p>
    <w:p w14:paraId="3A56923E" w14:textId="4FCB3EDC" w:rsidR="008A22D8" w:rsidRPr="008A22D8" w:rsidRDefault="008A22D8" w:rsidP="00E436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1"/>
          <w:sz w:val="24"/>
          <w:szCs w:val="24"/>
        </w:rPr>
        <w:t xml:space="preserve">              </w:t>
      </w:r>
      <w:r w:rsidRPr="008A22D8">
        <w:rPr>
          <w:rFonts w:ascii="Times New Roman" w:eastAsia="Calibri" w:hAnsi="Times New Roman" w:cs="Times New Roman"/>
          <w:b/>
          <w:kern w:val="1"/>
          <w:sz w:val="24"/>
          <w:szCs w:val="24"/>
        </w:rPr>
        <w:t>GRADSKO VIJEĆE</w:t>
      </w:r>
    </w:p>
    <w:p w14:paraId="6B950EAC" w14:textId="77777777" w:rsidR="00E43638" w:rsidRPr="00E43638" w:rsidRDefault="00E43638" w:rsidP="00E436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ymbol" w:hAnsi="Times New Roman" w:cs="Times New Roman"/>
          <w:kern w:val="1"/>
          <w:sz w:val="24"/>
          <w:szCs w:val="24"/>
        </w:rPr>
      </w:pPr>
      <w:r w:rsidRPr="00E43638">
        <w:rPr>
          <w:rFonts w:ascii="Times New Roman" w:eastAsia="Calibri" w:hAnsi="Times New Roman" w:cs="Times New Roman"/>
          <w:b/>
          <w:i/>
          <w:iCs/>
          <w:kern w:val="1"/>
          <w:sz w:val="24"/>
          <w:szCs w:val="24"/>
        </w:rPr>
        <w:t xml:space="preserve">            </w:t>
      </w:r>
    </w:p>
    <w:p w14:paraId="5060D4AB" w14:textId="63649F57" w:rsidR="00E43638" w:rsidRPr="00E43638" w:rsidRDefault="00E43638" w:rsidP="00E43638">
      <w:pPr>
        <w:widowControl w:val="0"/>
        <w:autoSpaceDE w:val="0"/>
        <w:autoSpaceDN w:val="0"/>
        <w:spacing w:before="35" w:after="0" w:line="276" w:lineRule="auto"/>
        <w:ind w:right="123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zh-CN" w:bidi="hi-IN"/>
        </w:rPr>
      </w:pPr>
      <w:r w:rsidRPr="00E43638">
        <w:rPr>
          <w:rFonts w:ascii="Times New Roman" w:eastAsia="Calibri" w:hAnsi="Times New Roman" w:cs="Times New Roman"/>
          <w:color w:val="00000A"/>
          <w:sz w:val="24"/>
          <w:szCs w:val="24"/>
          <w:lang w:eastAsia="zh-CN" w:bidi="hi-IN"/>
        </w:rPr>
        <w:t xml:space="preserve">KLASA: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 w:bidi="hi-IN"/>
        </w:rPr>
        <w:t>246-02/24-01/3</w:t>
      </w:r>
    </w:p>
    <w:p w14:paraId="2DCB8B73" w14:textId="60146936" w:rsidR="00E43638" w:rsidRPr="00E43638" w:rsidRDefault="00E43638" w:rsidP="00E43638">
      <w:pPr>
        <w:widowControl w:val="0"/>
        <w:suppressAutoHyphens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E43638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URBROJ: 2196-02-0</w:t>
      </w:r>
      <w:r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1-25-</w:t>
      </w:r>
      <w:r w:rsidR="002C2149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8</w:t>
      </w:r>
      <w:r w:rsidR="008A22D8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8</w:t>
      </w:r>
    </w:p>
    <w:p w14:paraId="74B180C2" w14:textId="233F3A51" w:rsidR="00E43638" w:rsidRPr="00E43638" w:rsidRDefault="00E43638" w:rsidP="00E43638">
      <w:pPr>
        <w:widowControl w:val="0"/>
        <w:suppressAutoHyphens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lang w:eastAsia="zh-CN" w:bidi="hi-IN"/>
        </w:rPr>
      </w:pPr>
      <w:r w:rsidRPr="00E43638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Ilok, </w:t>
      </w:r>
      <w:r w:rsidR="008A22D8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20.</w:t>
      </w:r>
      <w:r w:rsidR="00EA7F75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listopad</w:t>
      </w:r>
      <w:r w:rsidR="00B00CE8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a</w:t>
      </w:r>
      <w:r w:rsidR="00EA7F75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2025.</w:t>
      </w:r>
    </w:p>
    <w:p w14:paraId="27FFC682" w14:textId="77777777" w:rsidR="00B579E3" w:rsidRDefault="00B579E3" w:rsidP="008A2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7530E7" w14:textId="77777777" w:rsidR="00B579E3" w:rsidRDefault="00B579E3" w:rsidP="007E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575935" w14:textId="2CBF6775" w:rsidR="00BA5B78" w:rsidRPr="001E493B" w:rsidRDefault="00BA5B78" w:rsidP="007E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36. Zakona o poljoprivredi (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br. 118/18, 42/20, 127/20, 52/21, 152/22 i 152/24), Odluke Vlade Republike Hrvatske o pomoći za ublažavanje i djelomično uklanjanje posljedica prirodne nepogode suše na prinosima za 2024. godinu </w:t>
      </w:r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bookmarkStart w:id="2" w:name="_Hlk208826089"/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50301-27/22-25-3)</w:t>
      </w:r>
      <w:bookmarkEnd w:id="2"/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</w:t>
      </w:r>
      <w:r w:rsidR="00AC3628">
        <w:rPr>
          <w:rFonts w:ascii="Times New Roman" w:eastAsia="Times New Roman" w:hAnsi="Times New Roman" w:cs="Times New Roman"/>
          <w:sz w:val="24"/>
          <w:szCs w:val="24"/>
          <w:lang w:eastAsia="hr-HR"/>
        </w:rPr>
        <w:t>28.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 </w:t>
      </w:r>
      <w:r w:rsidR="00AC3628">
        <w:rPr>
          <w:rFonts w:ascii="Times New Roman" w:hAnsi="Times New Roman" w:cs="Times New Roman"/>
          <w:color w:val="231F20"/>
          <w:sz w:val="24"/>
          <w:szCs w:val="24"/>
        </w:rPr>
        <w:t>Grada Iloka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E645D" w:rsidRPr="00EE645D">
        <w:rPr>
          <w:rFonts w:ascii="Cambria" w:eastAsia="MS Mincho" w:hAnsi="Cambria" w:cs="Times New Roman"/>
          <w:lang w:val="en-US"/>
        </w:rPr>
        <w:t xml:space="preserve">(„Službeni vjesnik Vukovarsko-srijemske županije“, br. 11/13, 4/18, 9/19, 4/20, „Službeni glasnik Grada Iloka“, br. 2/21, 8/21, 7/22 i 3/25), </w:t>
      </w:r>
      <w:r w:rsidR="00A23D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 vijeće </w:t>
      </w:r>
      <w:r w:rsidR="00AC3628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Iloka</w:t>
      </w:r>
      <w:r w:rsidRP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dana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A22D8">
        <w:rPr>
          <w:rFonts w:ascii="Times New Roman" w:eastAsia="Times New Roman" w:hAnsi="Times New Roman" w:cs="Times New Roman"/>
          <w:sz w:val="24"/>
          <w:szCs w:val="24"/>
          <w:lang w:eastAsia="hr-HR"/>
        </w:rPr>
        <w:t>20.</w:t>
      </w:r>
      <w:r w:rsidR="00EE6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listopada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2025. godine donosi</w:t>
      </w:r>
    </w:p>
    <w:p w14:paraId="6B3383E2" w14:textId="77777777" w:rsidR="00BA5B78" w:rsidRDefault="00BA5B78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14:paraId="1EB1A119" w14:textId="77777777" w:rsidR="00A23DEB" w:rsidRPr="001E493B" w:rsidRDefault="00A23DE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14:paraId="0F52895A" w14:textId="1D5346A6" w:rsidR="00D50B4C" w:rsidRPr="001E493B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PROGRAM DODJELE POTPORA MALE VRIJEDNOSTI POLJOPRIVREDNICIMA</w:t>
      </w:r>
      <w:r w:rsidR="00E74887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795A50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NA PODRUČJU </w:t>
      </w:r>
      <w:r w:rsidR="00AC362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GRADA ILOKA </w:t>
      </w:r>
      <w:r w:rsidR="00E74887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KAO POMOĆ ZA UBLAŽAVANJE POSLJEDICA </w:t>
      </w:r>
      <w:r w:rsidR="0068732C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PRIRODNE NEPOGODE SUŠE ZA 2024. GODINU</w:t>
      </w:r>
      <w:bookmarkEnd w:id="0"/>
    </w:p>
    <w:p w14:paraId="17F4BAF4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bookmarkEnd w:id="1"/>
    <w:p w14:paraId="0447AF0F" w14:textId="0677268A" w:rsidR="00D50B4C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I.</w:t>
      </w:r>
    </w:p>
    <w:p w14:paraId="240E2C77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15D2048" w14:textId="3A992E90" w:rsidR="001D1870" w:rsidRPr="001E493B" w:rsidRDefault="00D50B4C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color w:val="231F20"/>
        </w:rPr>
        <w:t xml:space="preserve">1. </w:t>
      </w:r>
      <w:r w:rsidR="00AC3628">
        <w:rPr>
          <w:color w:val="231F20"/>
        </w:rPr>
        <w:t>Grad Ilok</w:t>
      </w:r>
      <w:r w:rsidR="0096094D" w:rsidRPr="001E493B">
        <w:rPr>
          <w:color w:val="231F20"/>
        </w:rPr>
        <w:t xml:space="preserve"> </w:t>
      </w:r>
      <w:r w:rsidR="001859F2" w:rsidRPr="001E493B">
        <w:rPr>
          <w:color w:val="231F20"/>
        </w:rPr>
        <w:t xml:space="preserve">je </w:t>
      </w:r>
      <w:r w:rsidR="0096094D" w:rsidRPr="001E493B">
        <w:rPr>
          <w:color w:val="231F20"/>
        </w:rPr>
        <w:t>u</w:t>
      </w:r>
      <w:r w:rsidR="00F44417" w:rsidRPr="001E493B">
        <w:rPr>
          <w:color w:val="231F20"/>
        </w:rPr>
        <w:t xml:space="preserve"> 2024. godini </w:t>
      </w:r>
      <w:r w:rsidR="000D79EF" w:rsidRPr="001E493B">
        <w:rPr>
          <w:color w:val="231F20"/>
        </w:rPr>
        <w:t>zahvatila prirodna nepogoda suša koja je uzrokovala značajne</w:t>
      </w:r>
      <w:r w:rsidR="000D79EF" w:rsidRPr="001E493B">
        <w:t xml:space="preserve"> štete u poljoprivredi.</w:t>
      </w:r>
      <w:r w:rsidR="001D1870" w:rsidRPr="001E493B">
        <w:t xml:space="preserve"> </w:t>
      </w:r>
      <w:r w:rsidR="001D1870" w:rsidRPr="001E493B">
        <w:rPr>
          <w:rStyle w:val="normaltextrun"/>
        </w:rPr>
        <w:t xml:space="preserve">Poljoprivredna gospodarstva koja su pretrpjela štetu od prirodnih nepogoda u 2024. godini mogla su ostvariti djelomičnu naknadu štete iz </w:t>
      </w:r>
      <w:bookmarkStart w:id="3" w:name="_Hlk198802898"/>
      <w:r w:rsidR="001D1870" w:rsidRPr="001E493B">
        <w:rPr>
          <w:rStyle w:val="normaltextrun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</w:t>
      </w:r>
      <w:r w:rsidR="00676AE6">
        <w:rPr>
          <w:rStyle w:val="normaltextrun"/>
        </w:rPr>
        <w:t>,</w:t>
      </w:r>
      <w:r w:rsidR="001D1870" w:rsidRPr="001E493B">
        <w:rPr>
          <w:rStyle w:val="normaltextrun"/>
        </w:rPr>
        <w:t xml:space="preserve"> Programa potpore za poljoprivredne sektore pogođene nepovoljnim klimatskim prilikama i prirodnim nepogodama u 2024. godini te drugim programima</w:t>
      </w:r>
      <w:r w:rsidR="0042041E" w:rsidRPr="001E493B">
        <w:rPr>
          <w:rStyle w:val="normaltextrun"/>
        </w:rPr>
        <w:t>.</w:t>
      </w:r>
    </w:p>
    <w:p w14:paraId="355CF0DE" w14:textId="77777777" w:rsidR="00F6321C" w:rsidRPr="001E493B" w:rsidRDefault="00F6321C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bookmarkEnd w:id="3"/>
    <w:p w14:paraId="27A55086" w14:textId="0BF241C8" w:rsidR="00D50B4C" w:rsidRPr="001E493B" w:rsidRDefault="001C5E4D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="00A0657F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 sjednici </w:t>
      </w:r>
      <w:r w:rsidR="002E148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Vlade Republike Hrvatske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održanoj 4. rujna 2025. </w:t>
      </w:r>
      <w:r w:rsidR="000D318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godine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donesena je Odluka</w:t>
      </w:r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4" w:name="_Hlk207981641"/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="000F171E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</w:t>
      </w:r>
      <w:r w:rsidR="009D4FAF">
        <w:rPr>
          <w:rFonts w:ascii="Times New Roman" w:eastAsia="Times New Roman" w:hAnsi="Times New Roman" w:cs="Times New Roman"/>
          <w:sz w:val="24"/>
          <w:szCs w:val="24"/>
          <w:lang w:eastAsia="hr-HR"/>
        </w:rPr>
        <w:t>) (</w:t>
      </w:r>
      <w:r w:rsidR="009504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daljnjem tekstu: </w:t>
      </w:r>
      <w:bookmarkEnd w:id="4"/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Odluka Vlade</w:t>
      </w:r>
      <w:r w:rsidR="000F171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RH</w:t>
      </w:r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kojom se</w:t>
      </w:r>
      <w:r w:rsidR="00346B6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odobrava pomoć u ukupnom iznosu od 5.000.000,00 eura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2868CF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za ublažavanje i djelomično uklanjanje posljedica prirodne nepogode suše na prinosima za 2024. godinu</w:t>
      </w:r>
      <w:r w:rsidR="00607EE1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15343A15" w14:textId="341425BF" w:rsidR="00D50B4C" w:rsidRPr="001E493B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3F8E223" w14:textId="3B5630EB" w:rsidR="000F171E" w:rsidRPr="001E493B" w:rsidRDefault="000F171E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2. Predmet ovoga Programa je dodjel</w:t>
      </w:r>
      <w:r w:rsidR="0095041A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potpora male vrijednosti poljoprivrednicima kao pomoć za ublažavanje posljedica prirodne nepogode suše na području </w:t>
      </w:r>
      <w:r w:rsidR="00AC3628">
        <w:rPr>
          <w:rFonts w:ascii="Times New Roman" w:eastAsia="Calibri" w:hAnsi="Times New Roman" w:cs="Times New Roman"/>
          <w:sz w:val="24"/>
          <w:szCs w:val="24"/>
          <w:lang w:eastAsia="hr-HR"/>
        </w:rPr>
        <w:t>Grada Iloka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obliku bespovratnih sredstava, a u skladu s odredbom iz točke III. Odluke Vlade RH. Prema navedenoj točki JLS-ovi su obvezni u suradnji i koordinaciji s Ministarstvom poljoprivrede, šumarstva i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ribarstva (u daljnjem tekstu: Ministarstvo) izraditi programe potpore male vrijednosti (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</w:t>
      </w:r>
      <w:r w:rsidR="001C5E4D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JLS</w:t>
      </w:r>
      <w:r w:rsidR="003040C9">
        <w:rPr>
          <w:rFonts w:ascii="Times New Roman" w:eastAsia="Calibri" w:hAnsi="Times New Roman" w:cs="Times New Roman"/>
          <w:sz w:val="24"/>
          <w:szCs w:val="24"/>
          <w:lang w:eastAsia="hr-HR"/>
        </w:rPr>
        <w:t>-ovi</w:t>
      </w:r>
      <w:r w:rsidR="001C5E4D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 Priloga I. Odluke Vlade RH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dostavil</w:t>
      </w:r>
      <w:r w:rsidR="003040C9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Ministarstvu.</w:t>
      </w:r>
    </w:p>
    <w:p w14:paraId="567FF81B" w14:textId="77777777" w:rsidR="00E54C27" w:rsidRPr="001E493B" w:rsidRDefault="00E54C27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3C56906" w14:textId="0693B30C" w:rsidR="00D50B4C" w:rsidRDefault="00D50B4C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3. Ovaj Program predstavlja akt na temelju kojeg se dodjeljuju potpore kako je navedeno u Uredbi Komisije (EU) br. 1408/2013 od 18. prosinca 2013. o primjeni članaka 107. i 108. Ugovora o funkcioniranju Europske unije na potpore de minimis u poljoprivrednom sektoru (SL L 352, 24. 12. 2013.) i Uredbe Komisije (EU) 2019/316 od 21. veljače 2019. o izmjeni Uredbe (EU) br. 1408/2013 o promjeni članka 107. i 108. Ugovora o funkcioniranju Europske unije na potpore de minimis u poljoprivrednom sektoru (SL L 51/1, 22. 2. 2019.)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Uredbe Komisije (EU) 2024/3118 od 10. </w:t>
      </w:r>
      <w:r w:rsidR="00BD49C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prosinca 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2024. o izmjeni Uredbe (EU) br. 1408/2013 o primjeni članaka 107. i 108. Ugovora o funkcioniranju Europske unije na potporu de minimis u poljoprivrednom sektoru (SL L, 13. 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>12.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2024.)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(u daljnjem tekstu: Uredba</w:t>
      </w:r>
      <w:r w:rsidR="00E9098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)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9DB8D8B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75AF4AF" w14:textId="3D46BFF4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4. Potpore dodijeljene prema ovome Programu smatraju se transparentnim potporama u smislu članka 4. Uredbe </w:t>
      </w:r>
      <w:r w:rsidR="00EC61CB"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3C03D2AB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7698776" w14:textId="79B5B33F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5. Gornja granica potpore male vrijednosti koja se po državi članici dodjeljuje jednom poduzetniku ne smije prelaziti </w:t>
      </w:r>
      <w:r w:rsidR="00293F30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0.000,00 eura u</w:t>
      </w:r>
      <w:r w:rsidR="00293F30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tri godine</w:t>
      </w:r>
      <w:r w:rsidR="00AA0D53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AAA82E1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C97BC63" w14:textId="26E86131" w:rsidR="00D24A8D" w:rsidRPr="001E493B" w:rsidRDefault="00B504F6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6. Ovaj </w:t>
      </w:r>
      <w:r w:rsidR="00C00610">
        <w:rPr>
          <w:rFonts w:ascii="Times New Roman" w:eastAsia="Calibri" w:hAnsi="Times New Roman" w:cs="Times New Roman"/>
          <w:sz w:val="24"/>
          <w:szCs w:val="24"/>
          <w:lang w:eastAsia="hr-HR"/>
        </w:rPr>
        <w:t>P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rogram izrađen je u suradnji s Ministarstvom.</w:t>
      </w:r>
    </w:p>
    <w:p w14:paraId="7E431463" w14:textId="77777777" w:rsidR="00451E6E" w:rsidRPr="001E493B" w:rsidRDefault="00451E6E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1515604" w14:textId="40B59E5B" w:rsidR="00D50B4C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II.</w:t>
      </w:r>
    </w:p>
    <w:p w14:paraId="1288E7FF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05DC6C1" w14:textId="6A81C553" w:rsidR="00CA01B7" w:rsidRDefault="008A71E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 xml:space="preserve">Prijavu na ovaj </w:t>
      </w:r>
      <w:r w:rsidR="00046BBC" w:rsidRPr="001E493B">
        <w:rPr>
          <w:rFonts w:ascii="Times New Roman" w:hAnsi="Times New Roman" w:cs="Times New Roman"/>
          <w:sz w:val="24"/>
          <w:szCs w:val="24"/>
        </w:rPr>
        <w:t>Program</w:t>
      </w:r>
      <w:r w:rsidRPr="001E493B">
        <w:rPr>
          <w:rFonts w:ascii="Times New Roman" w:hAnsi="Times New Roman" w:cs="Times New Roman"/>
          <w:sz w:val="24"/>
          <w:szCs w:val="24"/>
        </w:rPr>
        <w:t xml:space="preserve"> </w:t>
      </w:r>
      <w:r w:rsidR="00046BBC" w:rsidRPr="001E493B">
        <w:rPr>
          <w:rFonts w:ascii="Times New Roman" w:hAnsi="Times New Roman" w:cs="Times New Roman"/>
          <w:sz w:val="24"/>
          <w:szCs w:val="24"/>
        </w:rPr>
        <w:t xml:space="preserve">podnose korisnici </w:t>
      </w:r>
      <w:r w:rsidRPr="001E493B">
        <w:rPr>
          <w:rFonts w:ascii="Times New Roman" w:hAnsi="Times New Roman" w:cs="Times New Roman"/>
          <w:sz w:val="24"/>
          <w:szCs w:val="24"/>
        </w:rPr>
        <w:t xml:space="preserve">čiji je MIBPG naveden u Prilogu 1. ovoga </w:t>
      </w:r>
      <w:r w:rsidR="00046BBC" w:rsidRPr="001E493B">
        <w:rPr>
          <w:rFonts w:ascii="Times New Roman" w:hAnsi="Times New Roman" w:cs="Times New Roman"/>
          <w:sz w:val="24"/>
          <w:szCs w:val="24"/>
        </w:rPr>
        <w:t>Programa koji su zadovoljili</w:t>
      </w:r>
      <w:r w:rsidR="001E493B">
        <w:rPr>
          <w:rFonts w:ascii="Times New Roman" w:hAnsi="Times New Roman" w:cs="Times New Roman"/>
          <w:sz w:val="24"/>
          <w:szCs w:val="24"/>
        </w:rPr>
        <w:t xml:space="preserve"> </w:t>
      </w:r>
      <w:r w:rsidR="00CA01B7" w:rsidRPr="001E493B">
        <w:rPr>
          <w:rFonts w:ascii="Times New Roman" w:hAnsi="Times New Roman" w:cs="Times New Roman"/>
          <w:sz w:val="24"/>
          <w:szCs w:val="24"/>
        </w:rPr>
        <w:t>niže navedene</w:t>
      </w:r>
      <w:r w:rsidR="009C674A" w:rsidRPr="001E493B">
        <w:rPr>
          <w:rFonts w:ascii="Times New Roman" w:hAnsi="Times New Roman" w:cs="Times New Roman"/>
          <w:sz w:val="24"/>
          <w:szCs w:val="24"/>
        </w:rPr>
        <w:t xml:space="preserve"> uvjete</w:t>
      </w:r>
      <w:r w:rsidR="00CA01B7" w:rsidRPr="001E493B">
        <w:rPr>
          <w:rFonts w:ascii="Times New Roman" w:hAnsi="Times New Roman" w:cs="Times New Roman"/>
          <w:sz w:val="24"/>
          <w:szCs w:val="24"/>
        </w:rPr>
        <w:t>, a provjeru kojih je provelo Ministarstvo.</w:t>
      </w:r>
    </w:p>
    <w:p w14:paraId="0F7BE7E2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8AFF5" w14:textId="1F7B7DB4" w:rsidR="008A71ED" w:rsidRDefault="00046BBC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Popis prihvatljivih korisnika sadrži naziv korisnika, MIBPG (matični identifikacijski broj poljoprivrednog gospodarstva) i maksimalni iznos potpore koji je moguće dodijeliti pojedinom korisniku.</w:t>
      </w:r>
    </w:p>
    <w:p w14:paraId="5F92297F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DAEE6" w14:textId="03F2B5B5" w:rsidR="00D50B4C" w:rsidRPr="001E493B" w:rsidRDefault="00CA01B7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hAnsi="Times New Roman" w:cs="Times New Roman"/>
          <w:sz w:val="24"/>
          <w:szCs w:val="24"/>
        </w:rPr>
        <w:t>Uvjeti koje su korisnici iz Priloga 1. ispunili</w:t>
      </w:r>
      <w:r w:rsidR="0070547E" w:rsidRPr="001E493B">
        <w:rPr>
          <w:rFonts w:ascii="Times New Roman" w:hAnsi="Times New Roman" w:cs="Times New Roman"/>
          <w:sz w:val="24"/>
          <w:szCs w:val="24"/>
        </w:rPr>
        <w:t>:</w:t>
      </w:r>
    </w:p>
    <w:p w14:paraId="42ECB65F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0E1D2704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0F6E8964" w14:textId="1C6B490A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prijavili su štetu od prirodne nepogode suše na prinosima u 2024. godini, ali ih JLS</w:t>
      </w:r>
      <w:r w:rsidR="00FA4E8D">
        <w:rPr>
          <w:rFonts w:ascii="Times New Roman" w:eastAsia="Times New Roman" w:hAnsi="Times New Roman" w:cs="Times New Roman"/>
          <w:sz w:val="24"/>
          <w:szCs w:val="24"/>
        </w:rPr>
        <w:t>-ovi</w:t>
      </w:r>
      <w:r w:rsidRPr="001E493B">
        <w:rPr>
          <w:rFonts w:ascii="Times New Roman" w:eastAsia="Times New Roman" w:hAnsi="Times New Roman" w:cs="Times New Roman"/>
          <w:sz w:val="24"/>
          <w:szCs w:val="24"/>
        </w:rPr>
        <w:t xml:space="preserve">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1E997901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imali su štetu od prirodne nepogode suše nastale u 2024. godini veću od 200,00 eura</w:t>
      </w:r>
    </w:p>
    <w:p w14:paraId="00C3CD45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lastRenderedPageBreak/>
        <w:t>nisu ostvarili naknadu za štetu od prirodne nepogode suše na temelju ili iz:</w:t>
      </w:r>
    </w:p>
    <w:p w14:paraId="72A6827E" w14:textId="664D4174" w:rsidR="00B1440A" w:rsidRPr="001E493B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1E493B">
        <w:rPr>
          <w:rStyle w:val="normaltextrun"/>
        </w:rPr>
        <w:t>Programa potpore za nadoknadu štete koju su pretrpjeli proizvođači šećerne repe u 2024. godini</w:t>
      </w:r>
    </w:p>
    <w:p w14:paraId="78E8FEFA" w14:textId="792013A5" w:rsidR="00B1440A" w:rsidRPr="001E493B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t>Programa potpore za poljoprivredne sektore pogođene nepovoljnim klimatskim prilikama i prirodnim nepogodama u 2024. godini</w:t>
      </w:r>
    </w:p>
    <w:p w14:paraId="1D8AB515" w14:textId="7E69344C" w:rsidR="00B1440A" w:rsidRDefault="00B1440A" w:rsidP="000842EA">
      <w:pPr>
        <w:pStyle w:val="paragraph"/>
        <w:numPr>
          <w:ilvl w:val="0"/>
          <w:numId w:val="10"/>
        </w:numPr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t>Mjere 23.</w:t>
      </w:r>
    </w:p>
    <w:p w14:paraId="3C5EFD88" w14:textId="77777777" w:rsidR="001E493B" w:rsidRPr="001E493B" w:rsidRDefault="001E493B" w:rsidP="007E20FB">
      <w:pPr>
        <w:pStyle w:val="paragraph"/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7C4F3EC" w14:textId="775E5282" w:rsidR="000F0E4B" w:rsidRDefault="000F0E4B" w:rsidP="007E20FB">
      <w:pPr>
        <w:pStyle w:val="paragraph"/>
        <w:spacing w:before="0" w:beforeAutospacing="0" w:after="0" w:afterAutospacing="0"/>
        <w:jc w:val="both"/>
      </w:pPr>
      <w:r w:rsidRPr="001E493B">
        <w:t xml:space="preserve">Ministarstvo je prema dostavljenim inicijalnim listama napravilo provjeru </w:t>
      </w:r>
      <w:r w:rsidR="0041664A" w:rsidRPr="001E493B">
        <w:t xml:space="preserve">navedenih </w:t>
      </w:r>
      <w:r w:rsidRPr="001E493B">
        <w:t>uvjeta prihvatljivosti korisnika potpore</w:t>
      </w:r>
      <w:r w:rsidRPr="001E493B">
        <w:rPr>
          <w:rStyle w:val="normaltextrun"/>
        </w:rPr>
        <w:t>, usklađenih s Mjerom 23,</w:t>
      </w:r>
      <w:r w:rsidR="001E493B">
        <w:rPr>
          <w:rStyle w:val="normaltextrun"/>
        </w:rPr>
        <w:t xml:space="preserve"> </w:t>
      </w:r>
      <w:r w:rsidRPr="001E493B">
        <w:t>kako bi svi poljoprivrednici bili u istom položaju i ostvarili pravo na ujednačene iznose potpore</w:t>
      </w:r>
      <w:r w:rsidR="001E493B">
        <w:t xml:space="preserve"> </w:t>
      </w:r>
      <w:r w:rsidRPr="001E493B">
        <w:t>pri čemu visina potpore po korisniku može iznositi do 36,342 % visine štete, ali ne više od 42.000 eura.</w:t>
      </w:r>
    </w:p>
    <w:p w14:paraId="30C0E59E" w14:textId="7335B503" w:rsidR="001E493B" w:rsidRDefault="001E493B" w:rsidP="007E20FB">
      <w:pPr>
        <w:pStyle w:val="paragraph"/>
        <w:spacing w:before="0" w:beforeAutospacing="0" w:after="0" w:afterAutospacing="0"/>
        <w:jc w:val="both"/>
      </w:pPr>
    </w:p>
    <w:p w14:paraId="0321DF16" w14:textId="33F6C2E5" w:rsidR="00D50B4C" w:rsidRPr="001E493B" w:rsidRDefault="00D50B4C" w:rsidP="007E20F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2. </w:t>
      </w:r>
      <w:r w:rsidR="00A40AD8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U skladu s člankom </w:t>
      </w:r>
      <w:r w:rsidRPr="001E493B">
        <w:rPr>
          <w:rFonts w:ascii="Times New Roman" w:hAnsi="Times New Roman"/>
          <w:sz w:val="24"/>
          <w:szCs w:val="24"/>
        </w:rPr>
        <w:t>2.</w:t>
      </w:r>
      <w:r w:rsidR="00A40AD8">
        <w:rPr>
          <w:rFonts w:ascii="Times New Roman" w:hAnsi="Times New Roman"/>
          <w:sz w:val="24"/>
          <w:szCs w:val="24"/>
        </w:rPr>
        <w:t xml:space="preserve"> točkom </w:t>
      </w:r>
      <w:r w:rsidRPr="001E493B">
        <w:rPr>
          <w:rFonts w:ascii="Times New Roman" w:hAnsi="Times New Roman"/>
          <w:sz w:val="24"/>
          <w:szCs w:val="24"/>
        </w:rPr>
        <w:t xml:space="preserve">2. Uredbe </w:t>
      </w:r>
      <w:r w:rsidRPr="001E493B">
        <w:rPr>
          <w:rFonts w:ascii="Times New Roman" w:hAnsi="Times New Roman"/>
          <w:i/>
          <w:sz w:val="24"/>
          <w:szCs w:val="24"/>
        </w:rPr>
        <w:t>de minimis</w:t>
      </w:r>
      <w:r w:rsidRPr="001E493B">
        <w:rPr>
          <w:rFonts w:ascii="Times New Roman" w:hAnsi="Times New Roman"/>
          <w:sz w:val="24"/>
          <w:szCs w:val="24"/>
        </w:rPr>
        <w:t xml:space="preserve"> pod pojmom „jedan poduzetnik“ obuhvaćena su sva poduzeća koja su u najmanje jednom od sljedećih međusobnih odnosa:</w:t>
      </w:r>
    </w:p>
    <w:p w14:paraId="4578138D" w14:textId="7347D187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većinu glasačkih prava dioničara ili članova u drugom poduzeću</w:t>
      </w:r>
    </w:p>
    <w:p w14:paraId="2A92E9C9" w14:textId="253E22ED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pravo imenovati ili smijeniti većinu članova upravnog, upravljačkog ili nadzornog tijela drugog poduzeća</w:t>
      </w:r>
    </w:p>
    <w:p w14:paraId="611F7B2A" w14:textId="5BCEB3BD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pravo ostvarivati vladajući utjecaj na drugo poduzeće prema ugovoru sklopljenom s tim poduzećem ili prema odredbi statuta ili društvenog ugovora tog poduzeća</w:t>
      </w:r>
    </w:p>
    <w:p w14:paraId="0FC4EE7A" w14:textId="113ACEFD" w:rsidR="00D50B4C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poduzeće, koje je dioničar ili član u drugom poduzeću, kontrolira samo u skladu s dogovorom s drugim dioničarima ili članovima tog poduzeća većinu glasačkih prava dioničara ili glasačkih prava članova u tom poduzeću.</w:t>
      </w:r>
    </w:p>
    <w:p w14:paraId="005E89F7" w14:textId="77777777" w:rsidR="001E493B" w:rsidRPr="001E493B" w:rsidRDefault="001E493B" w:rsidP="007E20F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0FD673C" w14:textId="24506027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Poduzeća koja su u bilo kojem od odnosa navedenih u prvom podstavku točkama a) do d) preko jednog ili više drugih poduzeća isto se tako smatraju jednim poduzetnikom</w:t>
      </w:r>
      <w:r w:rsidR="001B28EF" w:rsidRPr="001E493B">
        <w:rPr>
          <w:rFonts w:ascii="Times New Roman" w:hAnsi="Times New Roman" w:cs="Times New Roman"/>
          <w:sz w:val="24"/>
          <w:szCs w:val="24"/>
        </w:rPr>
        <w:t>.</w:t>
      </w:r>
    </w:p>
    <w:p w14:paraId="36A1E405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46E2304" w14:textId="77777777" w:rsidR="00D50B4C" w:rsidRPr="001E493B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Ako je jedna pravna ili fizička osoba osnivač / suosnivač / vlasnik / suvlasnik više poduzetnika, pravo na potporu po ovome Programu ima samo jedan poduzetnik.</w:t>
      </w:r>
    </w:p>
    <w:p w14:paraId="51E7DF90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788BC0" w14:textId="6BDF3000" w:rsidR="001D31D2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III.</w:t>
      </w:r>
    </w:p>
    <w:p w14:paraId="769628ED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9AD06AD" w14:textId="0C0DDC78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se podnosi na temelju objavljenog Javnog poziva.</w:t>
      </w:r>
    </w:p>
    <w:p w14:paraId="7DE62157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9A089C" w14:textId="7EE34AE5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poziv će se objaviti na </w:t>
      </w:r>
      <w:r w:rsidR="00EF7B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mrežnoj </w:t>
      </w:r>
      <w:r w:rsidR="00FE3865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stranici </w:t>
      </w:r>
      <w:r w:rsidR="00A23DEB">
        <w:rPr>
          <w:rFonts w:ascii="Times New Roman" w:hAnsi="Times New Roman" w:cs="Times New Roman"/>
          <w:color w:val="231F20"/>
          <w:sz w:val="24"/>
          <w:szCs w:val="24"/>
          <w:shd w:val="clear" w:color="auto" w:fill="FFFFFF" w:themeFill="background1"/>
        </w:rPr>
        <w:t>Grada Iloka.</w:t>
      </w:r>
    </w:p>
    <w:p w14:paraId="47343515" w14:textId="77777777" w:rsidR="009C674A" w:rsidRPr="001E493B" w:rsidRDefault="009C674A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40C0951" w14:textId="3AB68F6F" w:rsidR="000034FC" w:rsidRPr="001E493B" w:rsidRDefault="000034F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Obradu prijava pristiglih na Javni poziv obavlja</w:t>
      </w:r>
      <w:r w:rsidR="00EF7BF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845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Povjerenstvo za procjenu šteta od prirodnih nepogoda imenovano 06. lipnja 2024. godine od strane Gradskog vijeća.</w:t>
      </w:r>
    </w:p>
    <w:p w14:paraId="304901D8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D885A5" w14:textId="5BA1DA82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Javnim pozivom bit će definirani rokovi za podnošenje zahtjeva, donošenje Odluke o dodjeli sredstava i isplati sredstava, potrebna dokumentacija i druge provedbene informacije.</w:t>
      </w:r>
    </w:p>
    <w:p w14:paraId="6769BDF3" w14:textId="5EA90518" w:rsidR="000034FC" w:rsidRPr="001E493B" w:rsidRDefault="000034F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354030" w14:textId="417B3D08" w:rsidR="000034FC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IV.</w:t>
      </w:r>
    </w:p>
    <w:p w14:paraId="4E77F095" w14:textId="6A555294" w:rsidR="001C5E4D" w:rsidRPr="001E493B" w:rsidRDefault="001C5E4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748D36" w14:textId="4C9CC69C" w:rsidR="001C5E4D" w:rsidRDefault="00584545" w:rsidP="007E20FB">
      <w:pPr>
        <w:pStyle w:val="paragraph"/>
        <w:spacing w:before="0" w:beforeAutospacing="0" w:after="0" w:afterAutospacing="0"/>
        <w:jc w:val="both"/>
      </w:pPr>
      <w:r>
        <w:rPr>
          <w:color w:val="231F20"/>
        </w:rPr>
        <w:t>Grad Ilok</w:t>
      </w:r>
      <w:r w:rsidR="001C5E4D" w:rsidRPr="001E493B">
        <w:rPr>
          <w:color w:val="231F20"/>
        </w:rPr>
        <w:t xml:space="preserve"> će </w:t>
      </w:r>
      <w:r w:rsidR="001C5E4D" w:rsidRPr="001E493B">
        <w:rPr>
          <w:rFonts w:eastAsiaTheme="minorHAnsi"/>
          <w:lang w:eastAsia="en-US"/>
        </w:rPr>
        <w:t>na temelju zaprimljenih zahtjeva korisnika pripremiti konačan popis prihvatljivih korisnika s prijedlogom</w:t>
      </w:r>
      <w:r w:rsidR="001E493B">
        <w:rPr>
          <w:rFonts w:eastAsiaTheme="minorHAnsi"/>
          <w:lang w:eastAsia="en-US"/>
        </w:rPr>
        <w:t xml:space="preserve"> </w:t>
      </w:r>
      <w:r w:rsidR="001C5E4D" w:rsidRPr="001E493B">
        <w:rPr>
          <w:rFonts w:eastAsiaTheme="minorHAnsi"/>
          <w:lang w:eastAsia="en-US"/>
        </w:rPr>
        <w:t xml:space="preserve">raspodjele ukupno raspoloživih sredstava po korisniku te ga dostaviti Ministarstvu </w:t>
      </w:r>
      <w:r w:rsidR="001C5E4D" w:rsidRPr="001E493B">
        <w:t>najkasnije do 21. studenoga 2025. godine (uključujući navedeni datum) radi isplate sredstava pomoći.</w:t>
      </w:r>
    </w:p>
    <w:p w14:paraId="2B5EDB67" w14:textId="77777777" w:rsidR="001E493B" w:rsidRPr="001E493B" w:rsidRDefault="001E493B" w:rsidP="007E20FB">
      <w:pPr>
        <w:pStyle w:val="paragraph"/>
        <w:spacing w:before="0" w:beforeAutospacing="0" w:after="0" w:afterAutospacing="0"/>
        <w:jc w:val="both"/>
      </w:pPr>
    </w:p>
    <w:p w14:paraId="395A32A0" w14:textId="77777777" w:rsidR="001C5E4D" w:rsidRPr="001E493B" w:rsidRDefault="001C5E4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8301355"/>
      <w:r w:rsidRPr="001E493B">
        <w:rPr>
          <w:rFonts w:ascii="Times New Roman" w:hAnsi="Times New Roman" w:cs="Times New Roman"/>
          <w:sz w:val="24"/>
          <w:szCs w:val="24"/>
        </w:rPr>
        <w:lastRenderedPageBreak/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5"/>
    </w:p>
    <w:p w14:paraId="281A31CA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0DF0D6" w14:textId="678D30D6" w:rsidR="001D31D2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V.</w:t>
      </w:r>
    </w:p>
    <w:p w14:paraId="71DD1822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9F3BAC0" w14:textId="62A0E9A8" w:rsidR="001D31D2" w:rsidRPr="00CF7D9A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se dodjeljuju jednokratno, isplatom na žiro račun korisnika, na temelju Odluke</w:t>
      </w:r>
      <w:r w:rsidR="00A23D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gradonačelnice Grada Iloka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dodjeli potpora male vrijednosti</w:t>
      </w:r>
      <w:r w:rsidRPr="00CF7D9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0DA1BE71" w14:textId="1113AC20" w:rsidR="001C5E4D" w:rsidRPr="00CF7D9A" w:rsidRDefault="001C5E4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5C237406" w14:textId="5BA9F5AD" w:rsidR="000034FC" w:rsidRDefault="000034FC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D9A">
        <w:rPr>
          <w:rFonts w:ascii="Times New Roman" w:hAnsi="Times New Roman" w:cs="Times New Roman"/>
          <w:sz w:val="24"/>
          <w:szCs w:val="24"/>
        </w:rPr>
        <w:t>D</w:t>
      </w:r>
      <w:r w:rsidR="001C5E4D" w:rsidRPr="00CF7D9A">
        <w:rPr>
          <w:rFonts w:ascii="Times New Roman" w:hAnsi="Times New Roman" w:cs="Times New Roman"/>
          <w:sz w:val="24"/>
          <w:szCs w:val="24"/>
        </w:rPr>
        <w:t xml:space="preserve">odijeljena sredstva pomoći </w:t>
      </w:r>
      <w:r w:rsidRPr="00CF7D9A">
        <w:rPr>
          <w:rFonts w:ascii="Times New Roman" w:hAnsi="Times New Roman" w:cs="Times New Roman"/>
          <w:sz w:val="24"/>
          <w:szCs w:val="24"/>
        </w:rPr>
        <w:t xml:space="preserve">će se </w:t>
      </w:r>
      <w:r w:rsidR="001C5E4D" w:rsidRPr="00CF7D9A">
        <w:rPr>
          <w:rFonts w:ascii="Times New Roman" w:hAnsi="Times New Roman" w:cs="Times New Roman"/>
          <w:sz w:val="24"/>
          <w:szCs w:val="24"/>
        </w:rPr>
        <w:t>isplatiti prihvatljivi</w:t>
      </w:r>
      <w:r w:rsidR="001C5E4D" w:rsidRPr="001E493B">
        <w:rPr>
          <w:rFonts w:ascii="Times New Roman" w:hAnsi="Times New Roman" w:cs="Times New Roman"/>
          <w:sz w:val="24"/>
          <w:szCs w:val="24"/>
        </w:rPr>
        <w:t xml:space="preserve">m korisnicima do 31. prosinca 2025. godine te će u roku od 60 dana od dana isplate sredstava potpore korisnicima </w:t>
      </w:r>
      <w:r w:rsidR="00A23DEB">
        <w:rPr>
          <w:rFonts w:ascii="Times New Roman" w:hAnsi="Times New Roman" w:cs="Times New Roman"/>
          <w:color w:val="231F20"/>
          <w:sz w:val="24"/>
          <w:szCs w:val="24"/>
        </w:rPr>
        <w:t>Grad Ilok</w:t>
      </w:r>
      <w:r w:rsidRPr="001E493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C5E4D" w:rsidRPr="001E493B">
        <w:rPr>
          <w:rFonts w:ascii="Times New Roman" w:hAnsi="Times New Roman" w:cs="Times New Roman"/>
          <w:sz w:val="24"/>
          <w:szCs w:val="24"/>
        </w:rPr>
        <w:t>dostaviti Ministarstvu izvješća o provedbi programa potpore male vrijednosti.</w:t>
      </w:r>
    </w:p>
    <w:p w14:paraId="5DC2E027" w14:textId="77777777" w:rsidR="00CF7D9A" w:rsidRPr="001E493B" w:rsidRDefault="00CF7D9A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C649F" w14:textId="1CD679C9" w:rsidR="001C5E4D" w:rsidRDefault="001C5E4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 xml:space="preserve">Sva neutrošena sredstva pomoći </w:t>
      </w:r>
      <w:r w:rsidR="00A23DEB">
        <w:rPr>
          <w:rFonts w:ascii="Times New Roman" w:hAnsi="Times New Roman" w:cs="Times New Roman"/>
          <w:color w:val="231F20"/>
          <w:sz w:val="24"/>
          <w:szCs w:val="24"/>
        </w:rPr>
        <w:t>Grad Ilok</w:t>
      </w:r>
      <w:r w:rsidR="000034FC" w:rsidRPr="001E493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0034FC" w:rsidRPr="001E493B">
        <w:rPr>
          <w:rFonts w:ascii="Times New Roman" w:hAnsi="Times New Roman" w:cs="Times New Roman"/>
          <w:sz w:val="24"/>
          <w:szCs w:val="24"/>
        </w:rPr>
        <w:t xml:space="preserve">je </w:t>
      </w:r>
      <w:r w:rsidRPr="001E493B">
        <w:rPr>
          <w:rFonts w:ascii="Times New Roman" w:hAnsi="Times New Roman" w:cs="Times New Roman"/>
          <w:sz w:val="24"/>
          <w:szCs w:val="24"/>
        </w:rPr>
        <w:t>duž</w:t>
      </w:r>
      <w:r w:rsidR="00A23DEB">
        <w:rPr>
          <w:rFonts w:ascii="Times New Roman" w:hAnsi="Times New Roman" w:cs="Times New Roman"/>
          <w:sz w:val="24"/>
          <w:szCs w:val="24"/>
        </w:rPr>
        <w:t>an</w:t>
      </w:r>
      <w:r w:rsidRPr="001E493B">
        <w:rPr>
          <w:rFonts w:ascii="Times New Roman" w:hAnsi="Times New Roman" w:cs="Times New Roman"/>
          <w:sz w:val="24"/>
          <w:szCs w:val="24"/>
        </w:rPr>
        <w:t xml:space="preserve"> vratiti u Državni proračun u roku od 15 dana od dana dostave izvješća o provedbi programa potpore male vrijednosti, a o čemu će Ministarstvo donijeti Odluku o povratu sredstava.</w:t>
      </w:r>
    </w:p>
    <w:p w14:paraId="1C6E466D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3C42E" w14:textId="2E977369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se smatra dodijeljenom u trenutku kada korisnik potpore stekne zakonsko pravo na primanje potpore, neovisno o datumu isplate potpore male vrijednosti.</w:t>
      </w:r>
    </w:p>
    <w:p w14:paraId="102A135F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4468C9" w14:textId="573F817B" w:rsidR="001D31D2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VI.</w:t>
      </w:r>
    </w:p>
    <w:p w14:paraId="3A573662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374D6AA" w14:textId="03334BAE" w:rsidR="001D31D2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Program primjenjuje se do 31. prosinca 2025. godine.</w:t>
      </w:r>
    </w:p>
    <w:p w14:paraId="56FC505C" w14:textId="77777777" w:rsidR="00EE645D" w:rsidRDefault="00EE645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405615" w14:textId="77777777" w:rsidR="00EE645D" w:rsidRDefault="00EE645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9CDFF6" w14:textId="77777777" w:rsidR="00EE645D" w:rsidRDefault="00EE645D" w:rsidP="00EE645D">
      <w:pPr>
        <w:spacing w:after="0" w:line="276" w:lineRule="auto"/>
        <w:ind w:left="439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2CB9402" w14:textId="78E6E99B" w:rsidR="00EE645D" w:rsidRPr="00EE645D" w:rsidRDefault="00EE645D" w:rsidP="00EE645D">
      <w:pPr>
        <w:spacing w:after="0" w:line="276" w:lineRule="auto"/>
        <w:ind w:left="4394"/>
        <w:contextualSpacing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af-ZA"/>
        </w:rPr>
      </w:pPr>
      <w:r w:rsidRPr="00EE645D">
        <w:rPr>
          <w:rFonts w:ascii="Times New Roman" w:eastAsia="Times New Roman" w:hAnsi="Times New Roman" w:cs="Times New Roman"/>
          <w:noProof/>
          <w:sz w:val="24"/>
          <w:szCs w:val="24"/>
          <w:lang w:val="af-ZA"/>
        </w:rPr>
        <w:t>Predsjednik Gradskog vijeća Grada Iloka</w:t>
      </w:r>
    </w:p>
    <w:p w14:paraId="76F9D595" w14:textId="7E6A1CF1" w:rsidR="00EE645D" w:rsidRPr="00EE645D" w:rsidRDefault="00EE645D" w:rsidP="00EE645D">
      <w:pPr>
        <w:spacing w:after="0" w:line="276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af-ZA"/>
        </w:rPr>
      </w:pPr>
      <w:r w:rsidRPr="00EE645D">
        <w:rPr>
          <w:rFonts w:ascii="Times New Roman" w:eastAsia="Times New Roman" w:hAnsi="Times New Roman" w:cs="Times New Roman"/>
          <w:noProof/>
          <w:sz w:val="24"/>
          <w:szCs w:val="24"/>
          <w:lang w:val="af-ZA"/>
        </w:rPr>
        <w:t xml:space="preserve">                                                                                Darko Dobošević, </w:t>
      </w:r>
      <w:r w:rsidRPr="00EE645D">
        <w:rPr>
          <w:rFonts w:ascii="Times New Roman" w:eastAsia="Calibri" w:hAnsi="Times New Roman" w:cs="Times New Roman"/>
          <w:sz w:val="24"/>
          <w:szCs w:val="24"/>
          <w:lang w:val="af-ZA"/>
        </w:rPr>
        <w:t>mag.educ.math.et.inf.</w:t>
      </w:r>
    </w:p>
    <w:p w14:paraId="6983B28F" w14:textId="77777777" w:rsidR="00EE645D" w:rsidRPr="00EE645D" w:rsidRDefault="00EE645D" w:rsidP="00EE645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af-ZA"/>
        </w:rPr>
      </w:pPr>
    </w:p>
    <w:p w14:paraId="7C65F47B" w14:textId="4850181E" w:rsidR="00EE645D" w:rsidRPr="00EE645D" w:rsidRDefault="00EE645D" w:rsidP="00EE645D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val="af-ZA" w:eastAsia="hr-HR"/>
        </w:rPr>
      </w:pPr>
      <w:r w:rsidRPr="00EE645D">
        <w:rPr>
          <w:rFonts w:ascii="Times New Roman" w:eastAsia="Calibri" w:hAnsi="Times New Roman" w:cs="Times New Roman"/>
          <w:sz w:val="24"/>
          <w:szCs w:val="24"/>
          <w:lang w:val="af-ZA"/>
        </w:rPr>
        <w:t xml:space="preserve">    </w:t>
      </w:r>
      <w:bookmarkStart w:id="6" w:name="_Hlk55888828"/>
      <w:bookmarkStart w:id="7" w:name="_Hlk64365038"/>
      <w:r w:rsidRPr="00EE645D">
        <w:rPr>
          <w:rFonts w:ascii="Times New Roman" w:eastAsia="Times New Roman" w:hAnsi="Times New Roman" w:cs="Times New Roman"/>
          <w:sz w:val="24"/>
          <w:szCs w:val="24"/>
          <w:lang w:val="af-ZA" w:eastAsia="hr-HR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af-ZA" w:eastAsia="hr-HR"/>
        </w:rPr>
        <w:t>_____</w:t>
      </w:r>
      <w:r w:rsidRPr="00EE645D">
        <w:rPr>
          <w:rFonts w:ascii="Times New Roman" w:eastAsia="Times New Roman" w:hAnsi="Times New Roman" w:cs="Times New Roman"/>
          <w:sz w:val="24"/>
          <w:szCs w:val="24"/>
          <w:lang w:val="af-ZA" w:eastAsia="hr-HR"/>
        </w:rPr>
        <w:t>_____________________</w:t>
      </w:r>
    </w:p>
    <w:bookmarkEnd w:id="6"/>
    <w:bookmarkEnd w:id="7"/>
    <w:p w14:paraId="33746830" w14:textId="6E611F65" w:rsidR="00EE645D" w:rsidRPr="001E493B" w:rsidRDefault="00EE645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EE645D" w:rsidRPr="001E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2D1"/>
    <w:multiLevelType w:val="hybridMultilevel"/>
    <w:tmpl w:val="BDEED820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7E86586"/>
    <w:multiLevelType w:val="hybridMultilevel"/>
    <w:tmpl w:val="1786B8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7DD8"/>
    <w:multiLevelType w:val="hybridMultilevel"/>
    <w:tmpl w:val="1C1CD926"/>
    <w:lvl w:ilvl="0" w:tplc="FC9A4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B703A"/>
    <w:multiLevelType w:val="hybridMultilevel"/>
    <w:tmpl w:val="AF027432"/>
    <w:lvl w:ilvl="0" w:tplc="F4C49C74">
      <w:start w:val="1"/>
      <w:numFmt w:val="lowerLetter"/>
      <w:suff w:val="space"/>
      <w:lvlText w:val="%1)"/>
      <w:lvlJc w:val="left"/>
      <w:pPr>
        <w:ind w:left="612" w:hanging="25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399F"/>
    <w:multiLevelType w:val="hybridMultilevel"/>
    <w:tmpl w:val="2A508D46"/>
    <w:lvl w:ilvl="0" w:tplc="041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252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47986">
    <w:abstractNumId w:val="2"/>
  </w:num>
  <w:num w:numId="3" w16cid:durableId="768354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4690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647492">
    <w:abstractNumId w:val="5"/>
  </w:num>
  <w:num w:numId="6" w16cid:durableId="712731709">
    <w:abstractNumId w:val="8"/>
  </w:num>
  <w:num w:numId="7" w16cid:durableId="970750250">
    <w:abstractNumId w:val="0"/>
  </w:num>
  <w:num w:numId="8" w16cid:durableId="1289315590">
    <w:abstractNumId w:val="4"/>
  </w:num>
  <w:num w:numId="9" w16cid:durableId="546458090">
    <w:abstractNumId w:val="7"/>
  </w:num>
  <w:num w:numId="10" w16cid:durableId="1586331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B2"/>
    <w:rsid w:val="000034FC"/>
    <w:rsid w:val="00003A67"/>
    <w:rsid w:val="00007480"/>
    <w:rsid w:val="00013876"/>
    <w:rsid w:val="00021491"/>
    <w:rsid w:val="00043F8C"/>
    <w:rsid w:val="00046BBC"/>
    <w:rsid w:val="00053D4D"/>
    <w:rsid w:val="00065BAD"/>
    <w:rsid w:val="000842EA"/>
    <w:rsid w:val="00085421"/>
    <w:rsid w:val="000A65DF"/>
    <w:rsid w:val="000B54ED"/>
    <w:rsid w:val="000D3180"/>
    <w:rsid w:val="000D76DA"/>
    <w:rsid w:val="000D79EF"/>
    <w:rsid w:val="000E0836"/>
    <w:rsid w:val="000E6855"/>
    <w:rsid w:val="000F0E4B"/>
    <w:rsid w:val="000F171E"/>
    <w:rsid w:val="00101EEA"/>
    <w:rsid w:val="00123D6A"/>
    <w:rsid w:val="001319A8"/>
    <w:rsid w:val="001335C3"/>
    <w:rsid w:val="001859F2"/>
    <w:rsid w:val="001B28EF"/>
    <w:rsid w:val="001B665B"/>
    <w:rsid w:val="001B7C33"/>
    <w:rsid w:val="001C5E4D"/>
    <w:rsid w:val="001D0DCC"/>
    <w:rsid w:val="001D1870"/>
    <w:rsid w:val="001D31D2"/>
    <w:rsid w:val="001D3809"/>
    <w:rsid w:val="001E138D"/>
    <w:rsid w:val="001E33BB"/>
    <w:rsid w:val="001E493B"/>
    <w:rsid w:val="00201091"/>
    <w:rsid w:val="00230BA3"/>
    <w:rsid w:val="00256144"/>
    <w:rsid w:val="002569BC"/>
    <w:rsid w:val="002868CF"/>
    <w:rsid w:val="00293F30"/>
    <w:rsid w:val="00297E4A"/>
    <w:rsid w:val="002C0494"/>
    <w:rsid w:val="002C2149"/>
    <w:rsid w:val="002E1223"/>
    <w:rsid w:val="002E148E"/>
    <w:rsid w:val="002E3C89"/>
    <w:rsid w:val="00302D3A"/>
    <w:rsid w:val="003040C9"/>
    <w:rsid w:val="00304A2E"/>
    <w:rsid w:val="00321B96"/>
    <w:rsid w:val="00337076"/>
    <w:rsid w:val="00346B68"/>
    <w:rsid w:val="00351105"/>
    <w:rsid w:val="00351E76"/>
    <w:rsid w:val="003D1B27"/>
    <w:rsid w:val="003D4D38"/>
    <w:rsid w:val="0041664A"/>
    <w:rsid w:val="00416CF7"/>
    <w:rsid w:val="0042041E"/>
    <w:rsid w:val="00422686"/>
    <w:rsid w:val="00423426"/>
    <w:rsid w:val="00451E6E"/>
    <w:rsid w:val="00484C62"/>
    <w:rsid w:val="004A0897"/>
    <w:rsid w:val="004A76BE"/>
    <w:rsid w:val="004C1257"/>
    <w:rsid w:val="004C14A0"/>
    <w:rsid w:val="004C5372"/>
    <w:rsid w:val="004C7FBF"/>
    <w:rsid w:val="004D637C"/>
    <w:rsid w:val="004E00CD"/>
    <w:rsid w:val="005009D5"/>
    <w:rsid w:val="00510709"/>
    <w:rsid w:val="00511D49"/>
    <w:rsid w:val="00540E38"/>
    <w:rsid w:val="005456E9"/>
    <w:rsid w:val="00584545"/>
    <w:rsid w:val="005A7DC5"/>
    <w:rsid w:val="00607397"/>
    <w:rsid w:val="00607EE1"/>
    <w:rsid w:val="00614966"/>
    <w:rsid w:val="00617414"/>
    <w:rsid w:val="00643292"/>
    <w:rsid w:val="00647394"/>
    <w:rsid w:val="0066044A"/>
    <w:rsid w:val="00676AE6"/>
    <w:rsid w:val="00685240"/>
    <w:rsid w:val="0068732C"/>
    <w:rsid w:val="00697425"/>
    <w:rsid w:val="006A35F1"/>
    <w:rsid w:val="006F2214"/>
    <w:rsid w:val="0070547E"/>
    <w:rsid w:val="00716E79"/>
    <w:rsid w:val="00724350"/>
    <w:rsid w:val="0075790C"/>
    <w:rsid w:val="007703C8"/>
    <w:rsid w:val="00781B73"/>
    <w:rsid w:val="00792AF2"/>
    <w:rsid w:val="00795A50"/>
    <w:rsid w:val="007E0600"/>
    <w:rsid w:val="007E20FB"/>
    <w:rsid w:val="007E3384"/>
    <w:rsid w:val="007F0B92"/>
    <w:rsid w:val="0080260D"/>
    <w:rsid w:val="008A22D8"/>
    <w:rsid w:val="008A71ED"/>
    <w:rsid w:val="008C3CE7"/>
    <w:rsid w:val="008C6AB0"/>
    <w:rsid w:val="00911AB2"/>
    <w:rsid w:val="0093432C"/>
    <w:rsid w:val="00937A00"/>
    <w:rsid w:val="009440A3"/>
    <w:rsid w:val="009471B2"/>
    <w:rsid w:val="0095041A"/>
    <w:rsid w:val="00950549"/>
    <w:rsid w:val="00956D7D"/>
    <w:rsid w:val="0096094D"/>
    <w:rsid w:val="0096203B"/>
    <w:rsid w:val="00981C4D"/>
    <w:rsid w:val="00984EA3"/>
    <w:rsid w:val="00990D06"/>
    <w:rsid w:val="00994885"/>
    <w:rsid w:val="009A333F"/>
    <w:rsid w:val="009A3E5E"/>
    <w:rsid w:val="009A4381"/>
    <w:rsid w:val="009B7A3F"/>
    <w:rsid w:val="009C0DD1"/>
    <w:rsid w:val="009C5FE1"/>
    <w:rsid w:val="009C674A"/>
    <w:rsid w:val="009D29DE"/>
    <w:rsid w:val="009D4FAF"/>
    <w:rsid w:val="00A0657F"/>
    <w:rsid w:val="00A144B9"/>
    <w:rsid w:val="00A205F7"/>
    <w:rsid w:val="00A23DEB"/>
    <w:rsid w:val="00A27F47"/>
    <w:rsid w:val="00A40AD8"/>
    <w:rsid w:val="00A542F3"/>
    <w:rsid w:val="00A55BE6"/>
    <w:rsid w:val="00A56253"/>
    <w:rsid w:val="00AA0D53"/>
    <w:rsid w:val="00AC3628"/>
    <w:rsid w:val="00B00CE8"/>
    <w:rsid w:val="00B1440A"/>
    <w:rsid w:val="00B177DF"/>
    <w:rsid w:val="00B40DF9"/>
    <w:rsid w:val="00B504F6"/>
    <w:rsid w:val="00B579E3"/>
    <w:rsid w:val="00B62221"/>
    <w:rsid w:val="00B9687B"/>
    <w:rsid w:val="00BA5645"/>
    <w:rsid w:val="00BA5B78"/>
    <w:rsid w:val="00BB6757"/>
    <w:rsid w:val="00BC35B4"/>
    <w:rsid w:val="00BD49C3"/>
    <w:rsid w:val="00BF144E"/>
    <w:rsid w:val="00C00610"/>
    <w:rsid w:val="00C1095D"/>
    <w:rsid w:val="00C21379"/>
    <w:rsid w:val="00C8072C"/>
    <w:rsid w:val="00C941DC"/>
    <w:rsid w:val="00CA01B7"/>
    <w:rsid w:val="00CA3748"/>
    <w:rsid w:val="00CE57B4"/>
    <w:rsid w:val="00CF7D9A"/>
    <w:rsid w:val="00D07EDB"/>
    <w:rsid w:val="00D215CC"/>
    <w:rsid w:val="00D21CFE"/>
    <w:rsid w:val="00D24A8D"/>
    <w:rsid w:val="00D447A6"/>
    <w:rsid w:val="00D44AAE"/>
    <w:rsid w:val="00D50B4C"/>
    <w:rsid w:val="00D5247E"/>
    <w:rsid w:val="00D6725B"/>
    <w:rsid w:val="00D853A8"/>
    <w:rsid w:val="00DC7FD4"/>
    <w:rsid w:val="00DD2192"/>
    <w:rsid w:val="00DD3433"/>
    <w:rsid w:val="00E05F97"/>
    <w:rsid w:val="00E26939"/>
    <w:rsid w:val="00E36ABE"/>
    <w:rsid w:val="00E43638"/>
    <w:rsid w:val="00E459D7"/>
    <w:rsid w:val="00E54C27"/>
    <w:rsid w:val="00E56926"/>
    <w:rsid w:val="00E74887"/>
    <w:rsid w:val="00E90986"/>
    <w:rsid w:val="00EA7F75"/>
    <w:rsid w:val="00EB5AEA"/>
    <w:rsid w:val="00EC61CB"/>
    <w:rsid w:val="00EE2C62"/>
    <w:rsid w:val="00EE30B3"/>
    <w:rsid w:val="00EE645D"/>
    <w:rsid w:val="00EF7BF0"/>
    <w:rsid w:val="00F44417"/>
    <w:rsid w:val="00F6151F"/>
    <w:rsid w:val="00F6321C"/>
    <w:rsid w:val="00FA4E8D"/>
    <w:rsid w:val="00FA60EF"/>
    <w:rsid w:val="00FC3067"/>
    <w:rsid w:val="00FC5D00"/>
    <w:rsid w:val="00FD435B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D4B3"/>
  <w15:chartTrackingRefBased/>
  <w15:docId w15:val="{6442C64C-ED41-4D4F-8F89-21FA52EC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4C"/>
    <w:pPr>
      <w:spacing w:line="256" w:lineRule="auto"/>
    </w:pPr>
  </w:style>
  <w:style w:type="paragraph" w:styleId="Naslov2">
    <w:name w:val="heading 2"/>
    <w:basedOn w:val="Normal"/>
    <w:link w:val="Naslov2Char"/>
    <w:uiPriority w:val="9"/>
    <w:qFormat/>
    <w:rsid w:val="00FC5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FC5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0B4C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D50B4C"/>
    <w:pPr>
      <w:ind w:left="720"/>
      <w:contextualSpacing/>
    </w:pPr>
  </w:style>
  <w:style w:type="character" w:customStyle="1" w:styleId="kurziv">
    <w:name w:val="kurziv"/>
    <w:basedOn w:val="Zadanifontodlomka"/>
    <w:rsid w:val="00D50B4C"/>
  </w:style>
  <w:style w:type="character" w:customStyle="1" w:styleId="Naslov2Char">
    <w:name w:val="Naslov 2 Char"/>
    <w:basedOn w:val="Zadanifontodlomka"/>
    <w:link w:val="Naslov2"/>
    <w:uiPriority w:val="9"/>
    <w:rsid w:val="00FC5D0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C5D0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C35B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35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C35B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35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C35B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35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D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D1870"/>
  </w:style>
  <w:style w:type="character" w:styleId="Hiperveza">
    <w:name w:val="Hyperlink"/>
    <w:basedOn w:val="Zadanifontodlomka"/>
    <w:uiPriority w:val="99"/>
    <w:unhideWhenUsed/>
    <w:rsid w:val="001D31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Props1.xml><?xml version="1.0" encoding="utf-8"?>
<ds:datastoreItem xmlns:ds="http://schemas.openxmlformats.org/officeDocument/2006/customXml" ds:itemID="{D441FD7D-0F36-44B0-9C11-8B3FF58759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3645A-E555-4DF8-A3C1-4FC9A288B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AED8E-3D9E-4C3C-BBFA-8D6571F4CC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1F0F70-C067-4314-BD04-95B379B2B31F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martina.culjak</cp:lastModifiedBy>
  <cp:revision>3</cp:revision>
  <cp:lastPrinted>2025-10-15T07:50:00Z</cp:lastPrinted>
  <dcterms:created xsi:type="dcterms:W3CDTF">2025-10-21T06:55:00Z</dcterms:created>
  <dcterms:modified xsi:type="dcterms:W3CDTF">2025-10-21T07:06:00Z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0x010100D31414941A493F40993306528FCBAC17</vt:lpwstr>
  </property>
</Properties>
</file>