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3F246">
      <w:pPr>
        <w:pStyle w:val="2"/>
        <w:ind w:firstLine="708"/>
        <w:jc w:val="left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1257300</wp:posOffset>
            </wp:positionH>
            <wp:positionV relativeFrom="paragraph">
              <wp:posOffset>-571500</wp:posOffset>
            </wp:positionV>
            <wp:extent cx="409575" cy="504825"/>
            <wp:effectExtent l="0" t="0" r="0" b="0"/>
            <wp:wrapNone/>
            <wp:docPr id="1" name="Slika 1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RVAT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 HRVATSKA</w:t>
      </w:r>
    </w:p>
    <w:p w14:paraId="0470D8ED">
      <w:pPr>
        <w:pStyle w:val="3"/>
      </w:pPr>
      <w:r>
        <w:t>VUKOVARSKO-SRIJEMSKA ŽUPANIJA</w:t>
      </w:r>
    </w:p>
    <w:p w14:paraId="518AFB5F">
      <w:pPr>
        <w:keepLines/>
        <w:jc w:val="both"/>
        <w:rPr>
          <w:b/>
          <w:bCs/>
        </w:rPr>
      </w:pPr>
      <w:r>
        <w:t xml:space="preserve">                         </w:t>
      </w:r>
      <w:r>
        <w:rPr>
          <w:b/>
          <w:bCs/>
        </w:rPr>
        <w:t>GRAD ILOK</w:t>
      </w:r>
    </w:p>
    <w:p w14:paraId="67F8194A">
      <w:pPr>
        <w:keepLines/>
        <w:ind w:left="708" w:firstLine="0"/>
        <w:jc w:val="both"/>
        <w:rPr>
          <w:b/>
          <w:bCs/>
        </w:rPr>
      </w:pPr>
      <w:r>
        <w:rPr>
          <w:b/>
          <w:bCs/>
        </w:rPr>
        <w:t xml:space="preserve">     GRADONAČELNICA</w:t>
      </w:r>
    </w:p>
    <w:p w14:paraId="61BD7F8F">
      <w:r>
        <w:t xml:space="preserve">            </w:t>
      </w:r>
    </w:p>
    <w:p w14:paraId="5035EB8B">
      <w:pPr>
        <w:pStyle w:val="21"/>
        <w:spacing w:line="240" w:lineRule="auto"/>
        <w:rPr>
          <w:szCs w:val="24"/>
          <w:lang w:val="hr-HR"/>
        </w:rPr>
      </w:pPr>
      <w:r>
        <w:rPr>
          <w:szCs w:val="24"/>
          <w:lang w:val="hr-HR"/>
        </w:rPr>
        <w:t>KLASA: 320-01/25-01/5</w:t>
      </w:r>
    </w:p>
    <w:p w14:paraId="244B7067">
      <w:pPr>
        <w:pStyle w:val="21"/>
        <w:spacing w:line="240" w:lineRule="auto"/>
        <w:rPr>
          <w:szCs w:val="24"/>
          <w:lang w:val="hr-HR"/>
        </w:rPr>
      </w:pPr>
      <w:r>
        <w:rPr>
          <w:szCs w:val="24"/>
          <w:lang w:val="hr-HR"/>
        </w:rPr>
        <w:t>URBROJ: 2196-2-01-26-43</w:t>
      </w:r>
    </w:p>
    <w:p w14:paraId="01758A18">
      <w:pPr>
        <w:pStyle w:val="21"/>
        <w:spacing w:line="240" w:lineRule="auto"/>
        <w:rPr>
          <w:szCs w:val="24"/>
          <w:lang w:val="hr-HR"/>
        </w:rPr>
      </w:pPr>
      <w:r>
        <w:rPr>
          <w:szCs w:val="24"/>
          <w:lang w:val="hr-HR"/>
        </w:rPr>
        <w:t xml:space="preserve">Ilok, </w:t>
      </w:r>
      <w:r>
        <w:rPr>
          <w:rFonts w:hint="default"/>
          <w:szCs w:val="24"/>
          <w:lang w:val="hr-HR"/>
        </w:rPr>
        <w:t xml:space="preserve">16. veljače </w:t>
      </w:r>
      <w:r>
        <w:rPr>
          <w:szCs w:val="24"/>
          <w:lang w:val="hr-HR"/>
        </w:rPr>
        <w:t>2026.</w:t>
      </w:r>
    </w:p>
    <w:p w14:paraId="6F367EB9">
      <w:pPr>
        <w:pStyle w:val="21"/>
        <w:rPr>
          <w:szCs w:val="24"/>
          <w:lang w:val="hr-HR"/>
        </w:rPr>
      </w:pPr>
    </w:p>
    <w:p w14:paraId="708382EB">
      <w:pPr>
        <w:pStyle w:val="21"/>
        <w:spacing w:line="240" w:lineRule="auto"/>
        <w:rPr>
          <w:szCs w:val="24"/>
          <w:lang w:val="hr-HR"/>
        </w:rPr>
      </w:pPr>
      <w:r>
        <w:rPr>
          <w:szCs w:val="24"/>
          <w:lang w:val="hr-HR"/>
        </w:rPr>
        <w:t xml:space="preserve">Na temelju čl. 5. Javnog poziva za dodjelu potpora male vrijednosti u poljoprivredi na području Grada Iloka (KLASA: 320-01/25-01/5 URBROJ: 2196-02-01-25-2 od 24. studenog 2025. godine), </w:t>
      </w:r>
      <w:r>
        <w:rPr>
          <w:rFonts w:eastAsia="Calibri"/>
          <w:color w:val="000000"/>
          <w:szCs w:val="24"/>
          <w:lang w:val="hr-HR" w:eastAsia="hr-HR" w:bidi="hr-HR"/>
        </w:rPr>
        <w:t xml:space="preserve">Programa potpora poljoprivredi na području Grada Iloka 2024.-2026. godine (KLASA: </w:t>
      </w:r>
      <w:r>
        <w:rPr>
          <w:szCs w:val="24"/>
          <w:lang w:val="hr-HR" w:eastAsia="hr-HR"/>
        </w:rPr>
        <w:t xml:space="preserve">320-01/24-01/1, URBROJ: 2196/02-02-24-6 od 01. srpnja  2024. godine) i </w:t>
      </w:r>
      <w:r>
        <w:rPr>
          <w:szCs w:val="24"/>
          <w:lang w:val="hr-HR"/>
        </w:rPr>
        <w:t>Prijedloga Odluke o dodjeli potpora male vrijednosti u poljoprivredi na području Grada Iloka od 28. siječnja 2026. godine i članka 42. Statuta Grada Iloka („Službeni vjesnik“ Vukovarsko-srijemske županije br. 11/13, 4/18, 9/19, 4/20, „Službeni glasnik“ Grada Iloka  br. 2/21, 8/21, 3/25) gradonačelnica Grada Iloka donosi</w:t>
      </w:r>
    </w:p>
    <w:p w14:paraId="7A8EF51A">
      <w:pPr>
        <w:ind w:left="24" w:right="136" w:firstLine="0"/>
        <w:jc w:val="center"/>
      </w:pPr>
    </w:p>
    <w:p w14:paraId="3ED10303">
      <w:pPr>
        <w:ind w:left="24" w:right="136" w:firstLine="0"/>
        <w:jc w:val="center"/>
      </w:pPr>
    </w:p>
    <w:p w14:paraId="414579E1">
      <w:pPr>
        <w:ind w:left="24" w:right="136" w:firstLine="0"/>
        <w:jc w:val="center"/>
        <w:rPr>
          <w:b/>
          <w:bCs/>
        </w:rPr>
      </w:pPr>
      <w:r>
        <w:rPr>
          <w:b/>
          <w:bCs/>
        </w:rPr>
        <w:t>ODLUKU</w:t>
      </w:r>
    </w:p>
    <w:p w14:paraId="49BEE697">
      <w:pPr>
        <w:ind w:left="24" w:right="136" w:firstLine="0"/>
        <w:jc w:val="center"/>
        <w:rPr>
          <w:b/>
          <w:bCs/>
        </w:rPr>
      </w:pPr>
      <w:r>
        <w:rPr>
          <w:b/>
          <w:bCs/>
        </w:rPr>
        <w:t>o dodjeli potpora male vrijednosti u poljoprivredi na području Grada Iloka</w:t>
      </w:r>
    </w:p>
    <w:p w14:paraId="77C2DC42">
      <w:pPr>
        <w:ind w:left="24" w:right="136" w:firstLine="0"/>
        <w:jc w:val="center"/>
        <w:rPr>
          <w:b/>
          <w:bCs/>
        </w:rPr>
      </w:pPr>
    </w:p>
    <w:p w14:paraId="2C4D5F78">
      <w:pPr>
        <w:ind w:left="24" w:right="136" w:firstLine="0"/>
        <w:jc w:val="both"/>
      </w:pPr>
      <w:bookmarkStart w:id="0" w:name="_Hlk82674880"/>
      <w:bookmarkEnd w:id="0"/>
    </w:p>
    <w:p w14:paraId="263CDD13">
      <w:pPr>
        <w:pStyle w:val="11"/>
        <w:rPr>
          <w:sz w:val="24"/>
        </w:rPr>
      </w:pPr>
    </w:p>
    <w:p w14:paraId="243BA45F">
      <w:pPr>
        <w:jc w:val="center"/>
      </w:pPr>
      <w:r>
        <w:t>Članak 1.</w:t>
      </w:r>
    </w:p>
    <w:p w14:paraId="7889359D">
      <w:pPr>
        <w:jc w:val="both"/>
      </w:pPr>
      <w:r>
        <w:t>Sukladno uvjetima iz Javnog poziva za dodjelu potpora male vrijednosti u poljoprivredi na području Grada Iloka za 2025. godinu potpore se dodjeljuju prema slijedećem rasporedu:</w:t>
      </w:r>
    </w:p>
    <w:p w14:paraId="67078AAB">
      <w:pPr>
        <w:jc w:val="both"/>
      </w:pPr>
    </w:p>
    <w:p w14:paraId="538A8520">
      <w:pPr>
        <w:jc w:val="both"/>
      </w:pPr>
    </w:p>
    <w:tbl>
      <w:tblPr>
        <w:tblStyle w:val="5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761"/>
        <w:gridCol w:w="2551"/>
        <w:gridCol w:w="2297"/>
        <w:gridCol w:w="1701"/>
      </w:tblGrid>
      <w:tr w14:paraId="4103E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doub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FEB6347">
            <w:pPr>
              <w:widowControl w:val="0"/>
              <w:jc w:val="right"/>
            </w:pPr>
            <w:bookmarkStart w:id="1" w:name="RANGE!A4%253ABJ41"/>
            <w:r>
              <w:t>RBR.</w:t>
            </w:r>
            <w:bookmarkEnd w:id="1"/>
          </w:p>
        </w:tc>
        <w:tc>
          <w:tcPr>
            <w:tcW w:w="1761" w:type="dxa"/>
            <w:tcBorders>
              <w:top w:val="single" w:color="000000" w:sz="4" w:space="0"/>
              <w:bottom w:val="doub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4664850">
            <w:pPr>
              <w:widowControl w:val="0"/>
              <w:jc w:val="center"/>
            </w:pPr>
            <w:r>
              <w:t>IME I PREZIME</w:t>
            </w:r>
          </w:p>
        </w:tc>
        <w:tc>
          <w:tcPr>
            <w:tcW w:w="2551" w:type="dxa"/>
            <w:tcBorders>
              <w:top w:val="single" w:color="000000" w:sz="4" w:space="0"/>
              <w:bottom w:val="doub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0BED3D7">
            <w:pPr>
              <w:widowControl w:val="0"/>
              <w:jc w:val="center"/>
            </w:pPr>
            <w:r>
              <w:t>ADRESA PODNOSITELJA ZAHTJEVA</w:t>
            </w:r>
          </w:p>
        </w:tc>
        <w:tc>
          <w:tcPr>
            <w:tcW w:w="2297" w:type="dxa"/>
            <w:tcBorders>
              <w:top w:val="single" w:color="000000" w:sz="4" w:space="0"/>
              <w:bottom w:val="doub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4CCF2F9">
            <w:pPr>
              <w:widowControl w:val="0"/>
              <w:jc w:val="center"/>
            </w:pPr>
            <w:r>
              <w:t>MJERA</w:t>
            </w:r>
          </w:p>
        </w:tc>
        <w:tc>
          <w:tcPr>
            <w:tcW w:w="1701" w:type="dxa"/>
            <w:tcBorders>
              <w:top w:val="single" w:color="000000" w:sz="4" w:space="0"/>
              <w:bottom w:val="doub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926961D">
            <w:pPr>
              <w:widowControl w:val="0"/>
              <w:jc w:val="center"/>
            </w:pPr>
            <w:r>
              <w:t xml:space="preserve"> IZNOS POTPORE </w:t>
            </w:r>
          </w:p>
        </w:tc>
      </w:tr>
      <w:tr w14:paraId="4E121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87F19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B50BB5">
            <w:pPr>
              <w:widowControl w:val="0"/>
            </w:pPr>
            <w:r>
              <w:t>OPG Mirjana Šakota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5FCFD4">
            <w:pPr>
              <w:widowControl w:val="0"/>
            </w:pPr>
            <w:r>
              <w:t>Hrvatskih branitelja 1, Bapska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F9653F">
            <w:pPr>
              <w:widowControl w:val="0"/>
            </w:pPr>
            <w:r>
              <w:t>Mjera 1  Jednokratna potpora prouzvođačima mlijeka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E602B">
            <w:pPr>
              <w:widowControl w:val="0"/>
              <w:jc w:val="right"/>
            </w:pPr>
            <w:r>
              <w:t>1.327,20 €</w:t>
            </w:r>
          </w:p>
        </w:tc>
      </w:tr>
      <w:tr w14:paraId="00E7F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4E730C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A75F34">
            <w:pPr>
              <w:widowControl w:val="0"/>
            </w:pPr>
            <w:r>
              <w:t>OPG Silvestar Natonji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589B44">
            <w:pPr>
              <w:widowControl w:val="0"/>
            </w:pPr>
            <w:r>
              <w:t xml:space="preserve">Ilok, Radoš 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E71A06">
            <w:pPr>
              <w:widowControl w:val="0"/>
            </w:pPr>
            <w:r>
              <w:t>Mjera 2 Sufinaciranje troškova pregleda tehničkih sustava u zaštiti bilja (prskalica i rasprskivača)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9EB781">
            <w:pPr>
              <w:widowControl w:val="0"/>
              <w:jc w:val="right"/>
            </w:pPr>
            <w:r>
              <w:t>40,37 €</w:t>
            </w:r>
          </w:p>
        </w:tc>
      </w:tr>
      <w:tr w14:paraId="3C232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07FFA6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E509D6">
            <w:pPr>
              <w:widowControl w:val="0"/>
            </w:pPr>
            <w:r>
              <w:t>OPG Marijan Solaković</w:t>
            </w:r>
          </w:p>
        </w:tc>
        <w:tc>
          <w:tcPr>
            <w:tcW w:w="25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A32DD3">
            <w:pPr>
              <w:widowControl w:val="0"/>
            </w:pPr>
            <w:r>
              <w:t>Kralja Tomislava 3, Bapska</w:t>
            </w:r>
          </w:p>
        </w:tc>
        <w:tc>
          <w:tcPr>
            <w:tcW w:w="2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810828">
            <w:pPr>
              <w:widowControl w:val="0"/>
            </w:pPr>
            <w:r>
              <w:t>Mjera 4 Potpora za kontrolu plodnosti tla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9F15B4">
            <w:pPr>
              <w:widowControl w:val="0"/>
              <w:jc w:val="right"/>
            </w:pPr>
            <w:r>
              <w:t>143,36 €</w:t>
            </w:r>
          </w:p>
        </w:tc>
      </w:tr>
      <w:tr w14:paraId="25692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5C1475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D82860">
            <w:pPr>
              <w:widowControl w:val="0"/>
            </w:pPr>
            <w:r>
              <w:t>Nevenka Papak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766B02">
            <w:pPr>
              <w:widowControl w:val="0"/>
            </w:pPr>
            <w:r>
              <w:t>S. Radića 129, Ilok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657ACF">
            <w:pPr>
              <w:widowControl w:val="0"/>
            </w:pPr>
            <w:r>
              <w:t>Mjera 4 Potpora za kontrolu plodnosti tla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935262">
            <w:pPr>
              <w:widowControl w:val="0"/>
              <w:jc w:val="right"/>
            </w:pPr>
            <w:r>
              <w:t>66,36 €</w:t>
            </w:r>
          </w:p>
        </w:tc>
      </w:tr>
      <w:tr w14:paraId="22098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A17DD8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0C41EE">
            <w:pPr>
              <w:widowControl w:val="0"/>
            </w:pPr>
            <w:r>
              <w:t>Daki, obrt za poljoprivredu i usluge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A0EE58">
            <w:pPr>
              <w:widowControl w:val="0"/>
            </w:pPr>
            <w:r>
              <w:t>Masarikova 28, Ilok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DB13BF">
            <w:pPr>
              <w:widowControl w:val="0"/>
            </w:pPr>
            <w:r>
              <w:t>Mjera 4 Potpora za kontrolu plodnosti tla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D781CD">
            <w:pPr>
              <w:widowControl w:val="0"/>
              <w:jc w:val="right"/>
            </w:pPr>
            <w:r>
              <w:t>265,45 €</w:t>
            </w:r>
          </w:p>
        </w:tc>
      </w:tr>
      <w:tr w14:paraId="1EF15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AFFE17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6C6DD3">
            <w:pPr>
              <w:widowControl w:val="0"/>
            </w:pPr>
            <w:r>
              <w:t>OPG Slađana Župan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13D745">
            <w:pPr>
              <w:widowControl w:val="0"/>
            </w:pPr>
            <w:r>
              <w:t>Zrinski 10, Šarengrad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18802C">
            <w:pPr>
              <w:widowControl w:val="0"/>
            </w:pPr>
            <w:r>
              <w:t>Mjera 4 Potpora za kontrolu plodnosti tla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60E2E">
            <w:pPr>
              <w:widowControl w:val="0"/>
              <w:jc w:val="right"/>
            </w:pPr>
            <w:r>
              <w:t>265,45 €</w:t>
            </w:r>
          </w:p>
        </w:tc>
      </w:tr>
      <w:tr w14:paraId="7788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0C046D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E39F64">
            <w:pPr>
              <w:widowControl w:val="0"/>
            </w:pPr>
            <w:r>
              <w:t>OPG Mario Komarčević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5B44C0">
            <w:pPr>
              <w:widowControl w:val="0"/>
            </w:pPr>
            <w:r>
              <w:t>Šarengrad, Zagrebačka 9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390575">
            <w:pPr>
              <w:widowControl w:val="0"/>
            </w:pPr>
            <w:r>
              <w:t>Mjera 4 Potpora za kontrolu plodnosti tla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603D87">
            <w:pPr>
              <w:widowControl w:val="0"/>
              <w:jc w:val="right"/>
            </w:pPr>
            <w:r>
              <w:t>55,66 €</w:t>
            </w:r>
          </w:p>
        </w:tc>
      </w:tr>
      <w:tr w14:paraId="003C1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294EB0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E08FFC">
            <w:pPr>
              <w:widowControl w:val="0"/>
            </w:pPr>
            <w:r>
              <w:t xml:space="preserve">OPG Mihelić Anica 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7DF691">
            <w:pPr>
              <w:widowControl w:val="0"/>
            </w:pPr>
            <w:r>
              <w:t>A. Stepinca 13, Ilok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F016AD">
            <w:pPr>
              <w:widowControl w:val="0"/>
            </w:pPr>
            <w:r>
              <w:t xml:space="preserve">Mjera 5. Potpora ekološkoj proizvodnji poljoprivrednih proizvoda 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45503E">
            <w:pPr>
              <w:widowControl w:val="0"/>
              <w:jc w:val="right"/>
            </w:pPr>
            <w:r>
              <w:t>195,64 €</w:t>
            </w:r>
          </w:p>
        </w:tc>
      </w:tr>
      <w:tr w14:paraId="1F049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FC5E11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83A401">
            <w:pPr>
              <w:widowControl w:val="0"/>
            </w:pPr>
            <w:r>
              <w:t>Jurina Obrt za poljoprivredu vl. Tomislav Jurina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6F9A06">
            <w:pPr>
              <w:widowControl w:val="0"/>
            </w:pPr>
            <w:r>
              <w:t>Matuje Gupca 8, Bapska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C77D19">
            <w:pPr>
              <w:widowControl w:val="0"/>
            </w:pPr>
            <w:r>
              <w:t>Mjera 7 Sufinanciranje nabave ženskih i muških rasplodnih grla te nabavu domaćih životinja za proizvodnju mesa, mlijeka i jaja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06A406">
            <w:pPr>
              <w:widowControl w:val="0"/>
              <w:jc w:val="right"/>
            </w:pPr>
            <w:r>
              <w:t>1.990,84 €</w:t>
            </w:r>
          </w:p>
        </w:tc>
      </w:tr>
      <w:tr w14:paraId="33DF4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4A2D75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B7765B">
            <w:pPr>
              <w:widowControl w:val="0"/>
            </w:pPr>
            <w:r>
              <w:t>OPG Josip Asić vl. Josip Asić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358894">
            <w:pPr>
              <w:widowControl w:val="0"/>
            </w:pPr>
            <w:r>
              <w:t>A.Stepinca 10, Bapska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11C517">
            <w:pPr>
              <w:widowControl w:val="0"/>
            </w:pPr>
            <w:r>
              <w:t>Mjera 7 Sufinanciranje nabave ženskih i muških rasplodnih grla te nabavu domaćih životinja za proizvodnju mesa, mlijeka i jaja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0C46DF">
            <w:pPr>
              <w:widowControl w:val="0"/>
              <w:jc w:val="right"/>
            </w:pPr>
            <w:r>
              <w:t>1.990,84 €</w:t>
            </w:r>
          </w:p>
        </w:tc>
      </w:tr>
      <w:tr w14:paraId="53890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479872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071F49">
            <w:pPr>
              <w:widowControl w:val="0"/>
            </w:pPr>
            <w:r>
              <w:t>OPG Katica Gajdašić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3D7080">
            <w:pPr>
              <w:widowControl w:val="0"/>
            </w:pPr>
            <w:r>
              <w:t>Hrvatskih branitelja 21, Bapska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C12E72">
            <w:pPr>
              <w:widowControl w:val="0"/>
            </w:pPr>
            <w:r>
              <w:t>Mjera 7 Sufinanciranje nabave ženskih i muških rasplodnih grla te nabavu domaćih životinja za proizvodnju mesa, mlijeka i jaja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63B42A">
            <w:pPr>
              <w:widowControl w:val="0"/>
              <w:jc w:val="right"/>
            </w:pPr>
            <w:r>
              <w:t>1.305,50 €</w:t>
            </w:r>
          </w:p>
        </w:tc>
      </w:tr>
      <w:tr w14:paraId="72A4A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7F2236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62E28F">
            <w:pPr>
              <w:widowControl w:val="0"/>
            </w:pPr>
            <w:r>
              <w:t>OPG Martin Štricki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5D35AF">
            <w:pPr>
              <w:widowControl w:val="0"/>
            </w:pPr>
            <w:r>
              <w:t>Šarengrad, S. Radića 164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C0F6F0">
            <w:pPr>
              <w:widowControl w:val="0"/>
            </w:pPr>
            <w:r>
              <w:t>Mjera 7 Sufinanciranje nabave ženskih i muških rasplodnih grla te nabavu domaćih životinja za proizvodnju mesa, mlijeka i jaja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F9B298">
            <w:pPr>
              <w:widowControl w:val="0"/>
              <w:jc w:val="right"/>
            </w:pPr>
            <w:r>
              <w:t>1.990,84 €</w:t>
            </w:r>
          </w:p>
        </w:tc>
      </w:tr>
      <w:tr w14:paraId="54085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D766EE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306CC8">
            <w:pPr>
              <w:widowControl w:val="0"/>
            </w:pPr>
            <w:r>
              <w:t>OPG Ines Štivić</w:t>
            </w:r>
          </w:p>
        </w:tc>
        <w:tc>
          <w:tcPr>
            <w:tcW w:w="25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E514ED">
            <w:pPr>
              <w:widowControl w:val="0"/>
            </w:pPr>
            <w:r>
              <w:t>Ilok, I. Gundulića 39</w:t>
            </w:r>
          </w:p>
        </w:tc>
        <w:tc>
          <w:tcPr>
            <w:tcW w:w="2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982BF5">
            <w:pPr>
              <w:widowControl w:val="0"/>
            </w:pPr>
            <w:r>
              <w:t>Mjera  8 Sufinanciranje nabave novih košnica, pčelarske opreme, jesenske i zimske prihrane pčela i pčelinjih zajednica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707B43">
            <w:pPr>
              <w:widowControl w:val="0"/>
              <w:jc w:val="right"/>
            </w:pPr>
            <w:r>
              <w:t>811,20 €</w:t>
            </w:r>
          </w:p>
        </w:tc>
      </w:tr>
      <w:tr w14:paraId="5A589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2D4E61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5C388D">
            <w:pPr>
              <w:widowControl w:val="0"/>
            </w:pPr>
            <w:r>
              <w:t>OPG PČELARSTVO TOTH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776F60">
            <w:pPr>
              <w:widowControl w:val="0"/>
            </w:pPr>
            <w:r>
              <w:t>Krunislav Toth, Vladimira Nazora 98, Ilok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0C9EB3">
            <w:pPr>
              <w:widowControl w:val="0"/>
            </w:pPr>
            <w:r>
              <w:t>Mjera  8 Sufinanciranje nabave novih košnica, pčelarske opreme, jesenske i zimske prihrane pčela i pčelinjih zajednica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F53844">
            <w:pPr>
              <w:widowControl w:val="0"/>
              <w:jc w:val="right"/>
            </w:pPr>
            <w:r>
              <w:t>1.327,23 €</w:t>
            </w:r>
          </w:p>
        </w:tc>
      </w:tr>
      <w:tr w14:paraId="6F42C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F85759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277813">
            <w:pPr>
              <w:widowControl w:val="0"/>
            </w:pPr>
            <w:r>
              <w:t>GORANA GUNJEVIĆ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CE3576">
            <w:pPr>
              <w:widowControl w:val="0"/>
            </w:pPr>
            <w:r>
              <w:t>Ilok, Vlatka Kraljevića 6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BF2AE">
            <w:pPr>
              <w:widowControl w:val="0"/>
            </w:pPr>
            <w:r>
              <w:t>Mjera  8 Sufinanciranje nabave novih košnica, pčelarske opreme, jesenske i zimske prihrane pčela i pčelinjih zajednica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6D2210">
            <w:pPr>
              <w:widowControl w:val="0"/>
              <w:jc w:val="right"/>
            </w:pPr>
            <w:r>
              <w:t>408,24 €</w:t>
            </w:r>
          </w:p>
        </w:tc>
      </w:tr>
      <w:tr w14:paraId="32E0D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58F51A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2C4D71">
            <w:pPr>
              <w:widowControl w:val="0"/>
            </w:pPr>
            <w:r>
              <w:t>OPG PČELARSTVO TOTH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9C480F">
            <w:pPr>
              <w:widowControl w:val="0"/>
            </w:pPr>
            <w:r>
              <w:t>Krunislav Toth, Vladimira Nazora 98, Ilok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E7F7A6">
            <w:pPr>
              <w:widowControl w:val="0"/>
            </w:pPr>
            <w:r>
              <w:t xml:space="preserve">Podmjera 9.1. Potpora za kupnju jednokratne prodajne ambalaže 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ECCFC9">
            <w:pPr>
              <w:widowControl w:val="0"/>
              <w:jc w:val="right"/>
            </w:pPr>
            <w:r>
              <w:t>63,16 €</w:t>
            </w:r>
          </w:p>
        </w:tc>
      </w:tr>
      <w:tr w14:paraId="0840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4EC8E7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0B3B43">
            <w:pPr>
              <w:widowControl w:val="0"/>
            </w:pPr>
            <w:r>
              <w:t>GORANA GUNJEVIĆ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48BEFB">
            <w:pPr>
              <w:widowControl w:val="0"/>
            </w:pPr>
            <w:r>
              <w:t>Ilok, Vlatka Kraljevića 6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AE5DB3">
            <w:pPr>
              <w:widowControl w:val="0"/>
            </w:pPr>
            <w:r>
              <w:t xml:space="preserve">Podmjera 9.1. Potpora za kupnju jednokratne prodajne ambalaže 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A11CAE">
            <w:pPr>
              <w:widowControl w:val="0"/>
              <w:jc w:val="right"/>
            </w:pPr>
            <w:r>
              <w:t>97,10 €</w:t>
            </w:r>
          </w:p>
        </w:tc>
      </w:tr>
      <w:tr w14:paraId="6EB97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A3BD8C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28D5F2">
            <w:pPr>
              <w:widowControl w:val="0"/>
            </w:pPr>
            <w:r>
              <w:t>OPG Mario Pole</w:t>
            </w:r>
          </w:p>
        </w:tc>
        <w:tc>
          <w:tcPr>
            <w:tcW w:w="25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AEA1CE">
            <w:pPr>
              <w:widowControl w:val="0"/>
            </w:pPr>
            <w:r>
              <w:t>Ilok, A. Cesarca 44</w:t>
            </w:r>
          </w:p>
        </w:tc>
        <w:tc>
          <w:tcPr>
            <w:tcW w:w="2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363E49">
            <w:pPr>
              <w:widowControl w:val="0"/>
            </w:pPr>
            <w:r>
              <w:t>Podmjera 9.4. Sufinanciranje troškova nabave sjemena i sadnica povrća, voća i vinove loze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A7D009">
            <w:pPr>
              <w:widowControl w:val="0"/>
              <w:jc w:val="right"/>
            </w:pPr>
            <w:r>
              <w:t>303,75 €</w:t>
            </w:r>
          </w:p>
          <w:p w14:paraId="382BCB2A">
            <w:pPr>
              <w:widowControl w:val="0"/>
              <w:jc w:val="right"/>
            </w:pPr>
          </w:p>
          <w:p w14:paraId="0DD3718D">
            <w:pPr>
              <w:widowControl w:val="0"/>
              <w:jc w:val="right"/>
            </w:pPr>
          </w:p>
          <w:p w14:paraId="3C4877A4">
            <w:pPr>
              <w:widowControl w:val="0"/>
              <w:jc w:val="right"/>
            </w:pPr>
          </w:p>
          <w:p w14:paraId="0ADB7DA9">
            <w:pPr>
              <w:widowControl w:val="0"/>
              <w:jc w:val="right"/>
            </w:pPr>
          </w:p>
          <w:p w14:paraId="516513AA">
            <w:pPr>
              <w:widowControl w:val="0"/>
              <w:jc w:val="right"/>
            </w:pPr>
          </w:p>
          <w:p w14:paraId="5C304876">
            <w:pPr>
              <w:widowControl w:val="0"/>
              <w:jc w:val="right"/>
            </w:pPr>
          </w:p>
        </w:tc>
      </w:tr>
      <w:tr w14:paraId="357CA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CDBCA9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4002C4">
            <w:pPr>
              <w:widowControl w:val="0"/>
            </w:pPr>
            <w:r>
              <w:t>OPG Snježana Kolak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DFF14C">
            <w:pPr>
              <w:widowControl w:val="0"/>
            </w:pPr>
            <w:r>
              <w:t>Bapska, A. Šenoe 11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902511">
            <w:pPr>
              <w:widowControl w:val="0"/>
            </w:pPr>
            <w:r>
              <w:t>Podmjera 9.4. Sufinanciranje troškova nabave sjemena i sadnica povrća, voća i vinove loze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A78B38">
            <w:pPr>
              <w:widowControl w:val="0"/>
              <w:jc w:val="right"/>
            </w:pPr>
            <w:r>
              <w:t>590,63 €</w:t>
            </w:r>
          </w:p>
        </w:tc>
      </w:tr>
      <w:tr w14:paraId="0B57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5F3D9C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637E99">
            <w:pPr>
              <w:widowControl w:val="0"/>
            </w:pPr>
            <w:r>
              <w:t>OPG Silvestar Natonji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1074B7">
            <w:pPr>
              <w:widowControl w:val="0"/>
            </w:pPr>
            <w:r>
              <w:t>Radoš 16, Ilok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B9E560">
            <w:pPr>
              <w:widowControl w:val="0"/>
            </w:pPr>
            <w:r>
              <w:t>Podmjera 9.4. Sufinanciranje troškova nabave sjemena i sadnica povrća, voća i vinove loze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AC016">
            <w:pPr>
              <w:widowControl w:val="0"/>
              <w:jc w:val="right"/>
            </w:pPr>
            <w:r>
              <w:t>663,61 €</w:t>
            </w:r>
          </w:p>
        </w:tc>
      </w:tr>
      <w:tr w14:paraId="5E09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059442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EE3108">
            <w:pPr>
              <w:widowControl w:val="0"/>
            </w:pPr>
            <w:r>
              <w:t>ZPO i poljoprivreda "Grga"</w:t>
            </w:r>
          </w:p>
        </w:tc>
        <w:tc>
          <w:tcPr>
            <w:tcW w:w="25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0541F5">
            <w:pPr>
              <w:widowControl w:val="0"/>
            </w:pPr>
            <w:r>
              <w:t>Grada Vukovara 15, Bapska</w:t>
            </w:r>
          </w:p>
        </w:tc>
        <w:tc>
          <w:tcPr>
            <w:tcW w:w="2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B1A5EB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B243A0">
            <w:pPr>
              <w:widowControl w:val="0"/>
              <w:jc w:val="right"/>
            </w:pPr>
            <w:r>
              <w:t>1.990,84 €</w:t>
            </w:r>
          </w:p>
        </w:tc>
      </w:tr>
      <w:tr w14:paraId="688F1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F533E7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EB809A">
            <w:pPr>
              <w:widowControl w:val="0"/>
            </w:pPr>
            <w:r>
              <w:t>OPG Željko Hrubik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925CA5">
            <w:pPr>
              <w:widowControl w:val="0"/>
            </w:pPr>
            <w:r>
              <w:t>Bana J.Jelačića 10, Ilok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D6FAF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841109">
            <w:pPr>
              <w:widowControl w:val="0"/>
              <w:jc w:val="right"/>
            </w:pPr>
            <w:r>
              <w:t>766,40 €</w:t>
            </w:r>
          </w:p>
        </w:tc>
      </w:tr>
      <w:tr w14:paraId="4A0B2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DA3A23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3BAEB9">
            <w:pPr>
              <w:widowControl w:val="0"/>
            </w:pPr>
            <w:r>
              <w:t>OPG Đaković Krešimir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C708A1">
            <w:pPr>
              <w:widowControl w:val="0"/>
            </w:pPr>
            <w:r>
              <w:t>Šarengrad, Vukovarska 2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5274EA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579D55">
            <w:pPr>
              <w:widowControl w:val="0"/>
              <w:jc w:val="right"/>
            </w:pPr>
            <w:r>
              <w:t>1.990,84 €</w:t>
            </w:r>
          </w:p>
        </w:tc>
      </w:tr>
      <w:tr w14:paraId="2004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E95238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33285C">
            <w:pPr>
              <w:widowControl w:val="0"/>
            </w:pPr>
            <w:r>
              <w:t>OPG Čolak Josip</w:t>
            </w:r>
          </w:p>
        </w:tc>
        <w:tc>
          <w:tcPr>
            <w:tcW w:w="25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8CD31F">
            <w:pPr>
              <w:widowControl w:val="0"/>
            </w:pPr>
            <w:r>
              <w:t>Grada Vukovara 56, Bapska</w:t>
            </w:r>
          </w:p>
        </w:tc>
        <w:tc>
          <w:tcPr>
            <w:tcW w:w="2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0386D3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1552A5">
            <w:pPr>
              <w:widowControl w:val="0"/>
              <w:jc w:val="right"/>
            </w:pPr>
            <w:r>
              <w:t>1.990,84 €</w:t>
            </w:r>
          </w:p>
        </w:tc>
      </w:tr>
      <w:tr w14:paraId="731B5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BEA5F0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197E47">
            <w:pPr>
              <w:widowControl w:val="0"/>
            </w:pPr>
            <w:r>
              <w:t>OPG Komarčević Marinko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B62557">
            <w:pPr>
              <w:widowControl w:val="0"/>
            </w:pPr>
            <w:r>
              <w:t>Zagrebačka 5, Šarengrad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CCD4E6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0B77CF">
            <w:pPr>
              <w:widowControl w:val="0"/>
              <w:jc w:val="right"/>
            </w:pPr>
            <w:r>
              <w:t>1.990,84 €</w:t>
            </w:r>
          </w:p>
        </w:tc>
      </w:tr>
      <w:tr w14:paraId="21DE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C82AF2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6EF53">
            <w:pPr>
              <w:widowControl w:val="0"/>
            </w:pPr>
            <w:r>
              <w:t>OPG Snježana Kolak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3C0239">
            <w:pPr>
              <w:widowControl w:val="0"/>
            </w:pPr>
            <w:r>
              <w:t>Bapska, A. Šenoe 11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CF0C6A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CF2EB6">
            <w:pPr>
              <w:widowControl w:val="0"/>
              <w:jc w:val="right"/>
            </w:pPr>
            <w:r>
              <w:t>1.990,84 €</w:t>
            </w:r>
          </w:p>
        </w:tc>
      </w:tr>
      <w:tr w14:paraId="48189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E8A465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03B990">
            <w:pPr>
              <w:widowControl w:val="0"/>
            </w:pPr>
            <w:r>
              <w:t>OPG Komarčević Josip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5362A9">
            <w:pPr>
              <w:widowControl w:val="0"/>
            </w:pPr>
            <w:r>
              <w:t>Zagrebačka 9, Šarengrad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258C57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1E2718">
            <w:pPr>
              <w:widowControl w:val="0"/>
              <w:jc w:val="right"/>
            </w:pPr>
            <w:r>
              <w:t>1.990,84 €</w:t>
            </w:r>
          </w:p>
        </w:tc>
      </w:tr>
      <w:tr w14:paraId="6E69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4FCDB9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4D1A42">
            <w:pPr>
              <w:widowControl w:val="0"/>
            </w:pPr>
            <w:r>
              <w:t>Jurina Obrt za poljoprivredu vl. Tomislav Jurina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D4AA81">
            <w:pPr>
              <w:widowControl w:val="0"/>
            </w:pPr>
            <w:r>
              <w:t>Matuje Gupca 8, Bapska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C0389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ECE636">
            <w:pPr>
              <w:pStyle w:val="6"/>
              <w:widowControl w:val="0"/>
              <w:jc w:val="right"/>
            </w:pPr>
            <w:r>
              <w:rPr>
                <w:color w:val="000000"/>
                <w:szCs w:val="24"/>
                <w:lang w:val="hr-HR" w:eastAsia="hr-HR"/>
              </w:rPr>
              <w:t>663,62 €.</w:t>
            </w:r>
          </w:p>
        </w:tc>
      </w:tr>
      <w:tr w14:paraId="2DBAB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B311A2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41BD4">
            <w:pPr>
              <w:widowControl w:val="0"/>
            </w:pPr>
            <w:r>
              <w:t>OPG Bagara Ivan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AA9A6">
            <w:pPr>
              <w:widowControl w:val="0"/>
            </w:pPr>
            <w:r>
              <w:t>Braće Radića 27, Mohovo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15816A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74AB3D">
            <w:pPr>
              <w:widowControl w:val="0"/>
              <w:jc w:val="right"/>
            </w:pPr>
            <w:r>
              <w:t>1.520,00 €</w:t>
            </w:r>
          </w:p>
        </w:tc>
      </w:tr>
      <w:tr w14:paraId="718A8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BE3E9B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EAAC1F">
            <w:pPr>
              <w:widowControl w:val="0"/>
            </w:pPr>
            <w:r>
              <w:t>OPG Silvestar Natonji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FFEB96">
            <w:pPr>
              <w:widowControl w:val="0"/>
            </w:pPr>
            <w:r>
              <w:t>Radoš 16, Ilok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E84C10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1B0B58">
            <w:pPr>
              <w:widowControl w:val="0"/>
              <w:jc w:val="right"/>
            </w:pPr>
            <w:r>
              <w:t>740,69 €</w:t>
            </w:r>
          </w:p>
        </w:tc>
      </w:tr>
      <w:tr w14:paraId="0B502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DF9A67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841E23">
            <w:pPr>
              <w:widowControl w:val="0"/>
            </w:pPr>
            <w:r>
              <w:t>OPG Slađana Župan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E747F5">
            <w:pPr>
              <w:widowControl w:val="0"/>
            </w:pPr>
            <w:r>
              <w:t>Zrinskih 10, Šarengrad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0B66B0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B55885">
            <w:pPr>
              <w:widowControl w:val="0"/>
              <w:jc w:val="right"/>
            </w:pPr>
            <w:r>
              <w:t>1.500,00 €</w:t>
            </w:r>
          </w:p>
        </w:tc>
      </w:tr>
      <w:tr w14:paraId="3254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72BE59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6BD691">
            <w:pPr>
              <w:widowControl w:val="0"/>
            </w:pPr>
            <w:r>
              <w:t>ASIĆ, obrt za poljoprivredu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ABE978">
            <w:pPr>
              <w:widowControl w:val="0"/>
            </w:pPr>
            <w:r>
              <w:t>Alojzija Stepinca 10, Bapska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337160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CE3A00">
            <w:pPr>
              <w:widowControl w:val="0"/>
              <w:jc w:val="right"/>
            </w:pPr>
            <w:r>
              <w:t>642,80 €</w:t>
            </w:r>
          </w:p>
        </w:tc>
      </w:tr>
      <w:tr w14:paraId="1B672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EC4B72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C5D08C">
            <w:pPr>
              <w:widowControl w:val="0"/>
            </w:pPr>
            <w:r>
              <w:t>DAKI, obrt za poljoprivredu i usluge</w:t>
            </w:r>
          </w:p>
        </w:tc>
        <w:tc>
          <w:tcPr>
            <w:tcW w:w="25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38E2EB">
            <w:pPr>
              <w:widowControl w:val="0"/>
            </w:pPr>
            <w:r>
              <w:t>Masarikova 28, Ilok</w:t>
            </w:r>
          </w:p>
        </w:tc>
        <w:tc>
          <w:tcPr>
            <w:tcW w:w="2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627435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2BAB0E">
            <w:pPr>
              <w:widowControl w:val="0"/>
              <w:jc w:val="right"/>
            </w:pPr>
            <w:r>
              <w:t>560,00 €</w:t>
            </w:r>
          </w:p>
        </w:tc>
      </w:tr>
      <w:tr w14:paraId="0D34E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CBEF67">
            <w:pPr>
              <w:widowControl w:val="0"/>
              <w:numPr>
                <w:ilvl w:val="0"/>
                <w:numId w:val="1"/>
              </w:numPr>
              <w:jc w:val="right"/>
            </w:pPr>
          </w:p>
        </w:tc>
        <w:tc>
          <w:tcPr>
            <w:tcW w:w="17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E8EB0D">
            <w:pPr>
              <w:widowControl w:val="0"/>
            </w:pPr>
            <w:r>
              <w:t xml:space="preserve">OPG Mihelić Anica </w:t>
            </w:r>
          </w:p>
        </w:tc>
        <w:tc>
          <w:tcPr>
            <w:tcW w:w="255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D0E2D4">
            <w:pPr>
              <w:widowControl w:val="0"/>
            </w:pPr>
            <w:r>
              <w:t>A. Stepinca 13, Ilok</w:t>
            </w:r>
          </w:p>
        </w:tc>
        <w:tc>
          <w:tcPr>
            <w:tcW w:w="2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AB932">
            <w:pPr>
              <w:widowControl w:val="0"/>
            </w:pPr>
            <w:r>
              <w:t>Mjera 10 Sufinanciranje nabave poljoprivrednih strojeva i alata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8E530C">
            <w:pPr>
              <w:widowControl w:val="0"/>
              <w:jc w:val="right"/>
            </w:pPr>
            <w:r>
              <w:t>217,80 €</w:t>
            </w:r>
          </w:p>
        </w:tc>
      </w:tr>
      <w:tr w14:paraId="01379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double" w:color="000000" w:sz="6" w:space="0"/>
            </w:tcBorders>
            <w:shd w:val="clear" w:color="auto" w:fill="auto"/>
          </w:tcPr>
          <w:p w14:paraId="2EEA1A97">
            <w:pPr>
              <w:widowControl w:val="0"/>
              <w:jc w:val="right"/>
            </w:pPr>
          </w:p>
        </w:tc>
        <w:tc>
          <w:tcPr>
            <w:tcW w:w="1761" w:type="dxa"/>
            <w:tcBorders>
              <w:top w:val="single" w:color="000000" w:sz="4" w:space="0"/>
              <w:bottom w:val="double" w:color="000000" w:sz="6" w:space="0"/>
            </w:tcBorders>
            <w:shd w:val="clear" w:color="auto" w:fill="auto"/>
          </w:tcPr>
          <w:p w14:paraId="65AAA0CA">
            <w:pPr>
              <w:widowControl w:val="0"/>
            </w:pPr>
          </w:p>
        </w:tc>
        <w:tc>
          <w:tcPr>
            <w:tcW w:w="2551" w:type="dxa"/>
            <w:tcBorders>
              <w:top w:val="single" w:color="000000" w:sz="4" w:space="0"/>
              <w:bottom w:val="double" w:color="000000" w:sz="6" w:space="0"/>
            </w:tcBorders>
            <w:shd w:val="clear" w:color="auto" w:fill="auto"/>
          </w:tcPr>
          <w:p w14:paraId="6992A519">
            <w:pPr>
              <w:widowControl w:val="0"/>
            </w:pPr>
          </w:p>
        </w:tc>
        <w:tc>
          <w:tcPr>
            <w:tcW w:w="2297" w:type="dxa"/>
            <w:tcBorders>
              <w:top w:val="single" w:color="000000" w:sz="4" w:space="0"/>
              <w:bottom w:val="double" w:color="000000" w:sz="6" w:space="0"/>
            </w:tcBorders>
            <w:shd w:val="clear" w:color="auto" w:fill="auto"/>
          </w:tcPr>
          <w:p w14:paraId="0A9D1B59">
            <w:pPr>
              <w:widowControl w:val="0"/>
              <w:jc w:val="right"/>
            </w:pPr>
            <w:r>
              <w:t>UKUPNO:</w:t>
            </w:r>
          </w:p>
        </w:tc>
        <w:tc>
          <w:tcPr>
            <w:tcW w:w="1701" w:type="dxa"/>
            <w:tcBorders>
              <w:top w:val="single" w:color="000000" w:sz="4" w:space="0"/>
              <w:bottom w:val="double" w:color="000000" w:sz="6" w:space="0"/>
              <w:right w:val="single" w:color="000000" w:sz="4" w:space="0"/>
            </w:tcBorders>
            <w:shd w:val="clear" w:color="auto" w:fill="auto"/>
          </w:tcPr>
          <w:p w14:paraId="63ADD1C0">
            <w:pPr>
              <w:widowControl w:val="0"/>
              <w:jc w:val="right"/>
            </w:pPr>
            <w:r>
              <w:t xml:space="preserve">32.458,78 </w:t>
            </w:r>
            <w:r>
              <w:rPr>
                <w:rFonts w:cs="Times New Roman"/>
                <w:sz w:val="24"/>
                <w:szCs w:val="24"/>
              </w:rPr>
              <w:t>€</w:t>
            </w:r>
            <w:r>
              <w:t xml:space="preserve"> </w:t>
            </w:r>
          </w:p>
        </w:tc>
      </w:tr>
    </w:tbl>
    <w:p w14:paraId="1C90D6E8">
      <w:pPr>
        <w:jc w:val="both"/>
      </w:pPr>
    </w:p>
    <w:p w14:paraId="6CBE7EE7">
      <w:pPr>
        <w:jc w:val="both"/>
      </w:pPr>
    </w:p>
    <w:p w14:paraId="3B119F12">
      <w:pPr>
        <w:jc w:val="center"/>
      </w:pPr>
      <w:r>
        <w:t>Članak 2.</w:t>
      </w:r>
    </w:p>
    <w:p w14:paraId="2B8C7B0F">
      <w:pPr>
        <w:jc w:val="center"/>
      </w:pPr>
    </w:p>
    <w:p w14:paraId="11461F00">
      <w:pPr>
        <w:jc w:val="both"/>
      </w:pPr>
      <w:r>
        <w:t xml:space="preserve">Nakon što je Povjerenstvo utvrdilo da je 34 prijave potpuno te Korisnici ostvaruju pravo na dodjelu </w:t>
      </w:r>
      <w:bookmarkStart w:id="2" w:name="_Hlk83126196"/>
      <w:r>
        <w:t>potpora</w:t>
      </w:r>
      <w:bookmarkEnd w:id="2"/>
      <w:r>
        <w:t xml:space="preserve"> sukladno odredbama Programa </w:t>
      </w:r>
      <w:r>
        <w:rPr>
          <w:rFonts w:eastAsia="Calibri"/>
        </w:rPr>
        <w:t>potpora</w:t>
      </w:r>
      <w:r>
        <w:rPr>
          <w:bCs/>
        </w:rPr>
        <w:t xml:space="preserve"> </w:t>
      </w:r>
      <w:r>
        <w:t>male vrijednosti u poljoprivredi</w:t>
      </w:r>
      <w:r>
        <w:rPr>
          <w:rFonts w:eastAsia="Calibri"/>
        </w:rPr>
        <w:t xml:space="preserve"> na području Grada Iloka za 2025. godinu, </w:t>
      </w:r>
      <w:r>
        <w:t>gradonačelnica donosi Odluku o dodjeli potpora male vrijednosti u poljoprivredi na području grada Iloka te sklapanju Ugovora o dodjeli potpora.</w:t>
      </w:r>
    </w:p>
    <w:p w14:paraId="099A8DB5">
      <w:pPr>
        <w:pStyle w:val="6"/>
      </w:pPr>
    </w:p>
    <w:p w14:paraId="43B47066">
      <w:pPr>
        <w:pStyle w:val="6"/>
        <w:jc w:val="center"/>
      </w:pPr>
      <w:r>
        <w:t>Članak 3.</w:t>
      </w:r>
    </w:p>
    <w:p w14:paraId="506947CA">
      <w:pPr>
        <w:pStyle w:val="6"/>
        <w:jc w:val="center"/>
      </w:pPr>
    </w:p>
    <w:p w14:paraId="386F8457">
      <w:pPr>
        <w:pStyle w:val="6"/>
        <w:rPr>
          <w:rFonts w:eastAsia="Calibri"/>
        </w:rPr>
      </w:pPr>
      <w:r>
        <w:t xml:space="preserve">Gradonačelnica će s Korisnicima sklopiti Ugovore o dodjeli potpora sukladno odredbama Programa </w:t>
      </w:r>
      <w:r>
        <w:rPr>
          <w:rFonts w:eastAsia="Calibri"/>
        </w:rPr>
        <w:t>potpora</w:t>
      </w:r>
      <w:r>
        <w:rPr>
          <w:bCs/>
        </w:rPr>
        <w:t xml:space="preserve"> </w:t>
      </w:r>
      <w:r>
        <w:t>male vrijednosti u poljoprivredi</w:t>
      </w:r>
      <w:r>
        <w:rPr>
          <w:rFonts w:eastAsia="Calibri"/>
        </w:rPr>
        <w:t xml:space="preserve"> na području Grada Iloka za 2025. godinu.</w:t>
      </w:r>
    </w:p>
    <w:p w14:paraId="017A14E1">
      <w:pPr>
        <w:pStyle w:val="6"/>
        <w:rPr>
          <w:rFonts w:eastAsia="Calibri"/>
        </w:rPr>
      </w:pPr>
    </w:p>
    <w:p w14:paraId="08F236B6">
      <w:pPr>
        <w:pStyle w:val="6"/>
        <w:rPr>
          <w:rFonts w:eastAsia="Calibri"/>
        </w:rPr>
      </w:pPr>
    </w:p>
    <w:p w14:paraId="0D733B24">
      <w:pPr>
        <w:pStyle w:val="6"/>
        <w:rPr>
          <w:rFonts w:eastAsia="Calibri"/>
        </w:rPr>
      </w:pPr>
    </w:p>
    <w:p w14:paraId="0D57F921">
      <w:pPr>
        <w:pStyle w:val="6"/>
        <w:jc w:val="center"/>
        <w:rPr>
          <w:rFonts w:eastAsia="Calibri"/>
        </w:rPr>
      </w:pPr>
      <w:r>
        <w:rPr>
          <w:rFonts w:eastAsia="Calibri"/>
        </w:rPr>
        <w:t>Članak 4.</w:t>
      </w:r>
    </w:p>
    <w:p w14:paraId="5C85227B">
      <w:pPr>
        <w:pStyle w:val="6"/>
        <w:rPr>
          <w:rFonts w:eastAsia="Calibri"/>
        </w:rPr>
      </w:pPr>
      <w:r>
        <w:rPr>
          <w:rFonts w:eastAsia="Calibri"/>
        </w:rPr>
        <w:t>Ova Odluka stupa na snagu danom donošenja, a objaviti će se putem oglasne ploče i Internet stranice Grada Iloka.</w:t>
      </w:r>
    </w:p>
    <w:p w14:paraId="7BB88736">
      <w:pPr>
        <w:pStyle w:val="6"/>
        <w:rPr>
          <w:rFonts w:eastAsia="Calibri"/>
        </w:rPr>
      </w:pPr>
    </w:p>
    <w:p w14:paraId="15D53B53">
      <w:pPr>
        <w:pStyle w:val="6"/>
        <w:rPr>
          <w:rFonts w:eastAsia="Calibri"/>
        </w:rPr>
      </w:pPr>
    </w:p>
    <w:p w14:paraId="00B9D73E">
      <w:pPr>
        <w:pStyle w:val="6"/>
        <w:ind w:left="6372" w:firstLine="0"/>
        <w:rPr>
          <w:rFonts w:eastAsia="Calibri"/>
          <w:b/>
          <w:bCs/>
        </w:rPr>
      </w:pPr>
      <w:r>
        <w:rPr>
          <w:rFonts w:eastAsia="Calibri"/>
          <w:b/>
          <w:bCs/>
        </w:rPr>
        <w:t>Gradonačelnica</w:t>
      </w:r>
    </w:p>
    <w:p w14:paraId="77036C04">
      <w:pPr>
        <w:pStyle w:val="6"/>
        <w:ind w:left="4248" w:firstLine="708"/>
        <w:jc w:val="center"/>
        <w:rPr>
          <w:rFonts w:eastAsia="Calibri"/>
          <w:b/>
          <w:bCs/>
        </w:rPr>
      </w:pPr>
      <w:r>
        <w:rPr>
          <w:rFonts w:hint="default" w:eastAsia="Calibri"/>
          <w:b/>
          <w:bCs/>
          <w:lang w:val="hr-HR"/>
        </w:rPr>
        <w:t xml:space="preserve">    </w:t>
      </w:r>
      <w:r>
        <w:rPr>
          <w:rFonts w:eastAsia="Calibri"/>
          <w:b/>
          <w:bCs/>
        </w:rPr>
        <w:t>Renata Banožić, mag. oec.</w:t>
      </w:r>
    </w:p>
    <w:p w14:paraId="302BAEFA">
      <w:pPr>
        <w:pStyle w:val="6"/>
        <w:jc w:val="left"/>
        <w:rPr>
          <w:rFonts w:eastAsia="Calibri"/>
        </w:rPr>
      </w:pPr>
    </w:p>
    <w:p w14:paraId="049EEBCB">
      <w:pPr>
        <w:pStyle w:val="6"/>
        <w:jc w:val="left"/>
        <w:rPr>
          <w:rFonts w:eastAsia="Calibri"/>
        </w:rPr>
      </w:pPr>
    </w:p>
    <w:p w14:paraId="067645CF">
      <w:pPr>
        <w:pStyle w:val="6"/>
        <w:jc w:val="left"/>
        <w:rPr>
          <w:rFonts w:eastAsia="Calibri"/>
        </w:rPr>
      </w:pPr>
    </w:p>
    <w:p w14:paraId="5047AFCF">
      <w:pPr>
        <w:pStyle w:val="6"/>
        <w:jc w:val="left"/>
        <w:rPr>
          <w:rFonts w:eastAsia="Calibri"/>
        </w:rPr>
      </w:pPr>
    </w:p>
    <w:p w14:paraId="0EBA2CBB">
      <w:pPr>
        <w:pStyle w:val="6"/>
        <w:jc w:val="left"/>
        <w:rPr>
          <w:rFonts w:eastAsia="Calibri"/>
        </w:rPr>
      </w:pPr>
    </w:p>
    <w:p w14:paraId="398D814E">
      <w:pPr>
        <w:pStyle w:val="6"/>
        <w:jc w:val="left"/>
        <w:rPr>
          <w:rFonts w:eastAsia="Calibri"/>
        </w:rPr>
      </w:pPr>
    </w:p>
    <w:p w14:paraId="22A7FBCF">
      <w:pPr>
        <w:pStyle w:val="6"/>
        <w:jc w:val="left"/>
        <w:rPr>
          <w:rFonts w:eastAsia="Calibri"/>
        </w:rPr>
      </w:pPr>
    </w:p>
    <w:p w14:paraId="0E82A7D9">
      <w:pPr>
        <w:pStyle w:val="6"/>
        <w:jc w:val="left"/>
        <w:rPr>
          <w:rFonts w:eastAsia="Calibri"/>
        </w:rPr>
      </w:pPr>
      <w:r>
        <w:rPr>
          <w:rFonts w:eastAsia="Calibri"/>
        </w:rPr>
        <w:t>Dostaviti:</w:t>
      </w:r>
    </w:p>
    <w:p w14:paraId="6FF25EAE">
      <w:pPr>
        <w:pStyle w:val="6"/>
        <w:jc w:val="left"/>
        <w:rPr>
          <w:rFonts w:hint="default" w:eastAsia="Calibri"/>
          <w:lang w:val="hr-HR"/>
        </w:rPr>
      </w:pPr>
      <w:r>
        <w:rPr>
          <w:rFonts w:eastAsia="Calibri"/>
        </w:rPr>
        <w:t xml:space="preserve">- </w:t>
      </w:r>
      <w:r>
        <w:rPr>
          <w:rFonts w:hint="default" w:eastAsia="Calibri"/>
          <w:lang w:val="hr-HR"/>
        </w:rPr>
        <w:t>Podnositeljima zahtjeva - putem web oglasne ploče</w:t>
      </w:r>
    </w:p>
    <w:p w14:paraId="707D6320">
      <w:pPr>
        <w:pStyle w:val="6"/>
        <w:jc w:val="left"/>
        <w:rPr>
          <w:rFonts w:hint="default" w:eastAsia="Calibri"/>
          <w:lang w:val="hr-HR"/>
        </w:rPr>
      </w:pPr>
      <w:r>
        <w:rPr>
          <w:rFonts w:hint="default" w:eastAsia="Calibri"/>
          <w:lang w:val="hr-HR"/>
        </w:rPr>
        <w:t xml:space="preserve">- </w:t>
      </w:r>
      <w:r>
        <w:rPr>
          <w:rFonts w:eastAsia="Calibri"/>
        </w:rPr>
        <w:t>Jedinstveni upravni odjel</w:t>
      </w:r>
      <w:r>
        <w:rPr>
          <w:rFonts w:hint="default" w:eastAsia="Calibri"/>
          <w:lang w:val="hr-HR"/>
        </w:rPr>
        <w:t xml:space="preserve"> </w:t>
      </w:r>
      <w:r>
        <w:rPr>
          <w:rFonts w:eastAsia="Calibri"/>
        </w:rPr>
        <w:t>-</w:t>
      </w:r>
      <w:r>
        <w:rPr>
          <w:rFonts w:hint="default" w:eastAsia="Calibri"/>
          <w:lang w:val="hr-HR"/>
        </w:rPr>
        <w:t xml:space="preserve"> </w:t>
      </w:r>
      <w:r>
        <w:rPr>
          <w:rFonts w:eastAsia="Calibri"/>
        </w:rPr>
        <w:t>Odsjek za</w:t>
      </w:r>
      <w:r>
        <w:rPr>
          <w:rFonts w:hint="default" w:eastAsia="Calibri"/>
          <w:lang w:val="hr-HR"/>
        </w:rPr>
        <w:t xml:space="preserve"> proračun i financije</w:t>
      </w:r>
    </w:p>
    <w:p w14:paraId="233B665A">
      <w:pPr>
        <w:pStyle w:val="6"/>
        <w:jc w:val="left"/>
        <w:rPr>
          <w:rFonts w:eastAsia="Calibri"/>
        </w:rPr>
      </w:pPr>
      <w:r>
        <w:rPr>
          <w:rFonts w:eastAsia="Calibri"/>
        </w:rPr>
        <w:t>- Pismohrana</w:t>
      </w:r>
    </w:p>
    <w:p w14:paraId="44D70FB8">
      <w:pPr>
        <w:pStyle w:val="6"/>
        <w:jc w:val="left"/>
        <w:rPr>
          <w:rFonts w:hint="default" w:eastAsia="Calibri"/>
          <w:lang w:val="hr-HR"/>
        </w:rPr>
      </w:pPr>
      <w:r>
        <w:rPr>
          <w:rFonts w:hint="default" w:eastAsia="Calibri"/>
          <w:lang w:val="hr-HR"/>
        </w:rPr>
        <w:t>- Registar</w:t>
      </w:r>
      <w:bookmarkStart w:id="3" w:name="_GoBack"/>
      <w:bookmarkEnd w:id="3"/>
    </w:p>
    <w:sectPr>
      <w:footerReference r:id="rId5" w:type="default"/>
      <w:pgSz w:w="11906" w:h="16838"/>
      <w:pgMar w:top="1417" w:right="1417" w:bottom="1417" w:left="1417" w:header="0" w:footer="708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70127"/>
      <w:docPartObj>
        <w:docPartGallery w:val="AutoText"/>
      </w:docPartObj>
    </w:sdtPr>
    <w:sdtContent>
      <w:p w14:paraId="2C9FC80C">
        <w:pPr>
          <w:pStyle w:val="8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PAGE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6</w:t>
        </w:r>
        <w:r>
          <w:rPr>
            <w:sz w:val="16"/>
            <w:szCs w:val="16"/>
          </w:rPr>
          <w:fldChar w:fldCharType="end"/>
        </w:r>
      </w:p>
    </w:sdtContent>
  </w:sdt>
  <w:p w14:paraId="1C1F84BB">
    <w:pPr>
      <w:pStyle w:val="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5B02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6"/>
    <w:basedOn w:val="1"/>
    <w:next w:val="1"/>
    <w:qFormat/>
    <w:uiPriority w:val="0"/>
    <w:pPr>
      <w:keepNext/>
      <w:keepLines/>
      <w:jc w:val="both"/>
      <w:outlineLvl w:val="5"/>
    </w:pPr>
    <w:rPr>
      <w:b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5"/>
    <w:uiPriority w:val="0"/>
    <w:pPr>
      <w:jc w:val="both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footer"/>
    <w:basedOn w:val="1"/>
    <w:link w:val="17"/>
    <w:unhideWhenUsed/>
    <w:uiPriority w:val="99"/>
    <w:pPr>
      <w:tabs>
        <w:tab w:val="center" w:pos="4513"/>
        <w:tab w:val="right" w:pos="9026"/>
      </w:tabs>
    </w:pPr>
  </w:style>
  <w:style w:type="paragraph" w:styleId="9">
    <w:name w:val="header"/>
    <w:basedOn w:val="1"/>
    <w:link w:val="16"/>
    <w:unhideWhenUsed/>
    <w:uiPriority w:val="99"/>
    <w:pPr>
      <w:tabs>
        <w:tab w:val="center" w:pos="4513"/>
        <w:tab w:val="right" w:pos="9026"/>
      </w:tabs>
    </w:pPr>
  </w:style>
  <w:style w:type="paragraph" w:styleId="10">
    <w:name w:val="List"/>
    <w:basedOn w:val="6"/>
    <w:uiPriority w:val="0"/>
    <w:rPr>
      <w:rFonts w:cs="Arial"/>
    </w:rPr>
  </w:style>
  <w:style w:type="paragraph" w:styleId="11">
    <w:name w:val="Title"/>
    <w:basedOn w:val="1"/>
    <w:link w:val="14"/>
    <w:qFormat/>
    <w:uiPriority w:val="0"/>
    <w:pPr>
      <w:jc w:val="center"/>
    </w:pPr>
    <w:rPr>
      <w:b/>
      <w:bCs/>
      <w:sz w:val="36"/>
    </w:rPr>
  </w:style>
  <w:style w:type="character" w:customStyle="1" w:styleId="12">
    <w:name w:val="Naslov 1 Char"/>
    <w:basedOn w:val="4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character" w:customStyle="1" w:styleId="13">
    <w:name w:val="Naslov 6 Char"/>
    <w:basedOn w:val="4"/>
    <w:qFormat/>
    <w:uiPriority w:val="0"/>
    <w:rPr>
      <w:rFonts w:ascii="Times New Roman" w:hAnsi="Times New Roman" w:eastAsia="Times New Roman" w:cs="Times New Roman"/>
      <w:b/>
      <w:sz w:val="24"/>
      <w:szCs w:val="24"/>
      <w:lang w:eastAsia="hr-HR"/>
    </w:rPr>
  </w:style>
  <w:style w:type="character" w:customStyle="1" w:styleId="14">
    <w:name w:val="Naslov Char"/>
    <w:basedOn w:val="4"/>
    <w:link w:val="11"/>
    <w:qFormat/>
    <w:uiPriority w:val="0"/>
    <w:rPr>
      <w:rFonts w:ascii="Times New Roman" w:hAnsi="Times New Roman" w:eastAsia="Times New Roman" w:cs="Times New Roman"/>
      <w:b/>
      <w:bCs/>
      <w:sz w:val="36"/>
      <w:szCs w:val="24"/>
      <w:lang w:eastAsia="hr-HR"/>
    </w:rPr>
  </w:style>
  <w:style w:type="character" w:customStyle="1" w:styleId="15">
    <w:name w:val="Tijelo teksta Char"/>
    <w:basedOn w:val="4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6">
    <w:name w:val="Zaglavlje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7">
    <w:name w:val="Podnožje Char"/>
    <w:basedOn w:val="4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8">
    <w:name w:val="Simboli numeriranja"/>
    <w:qFormat/>
    <w:uiPriority w:val="0"/>
  </w:style>
  <w:style w:type="paragraph" w:customStyle="1" w:styleId="19">
    <w:name w:val="Stil naslova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0">
    <w:name w:val="Indeks"/>
    <w:basedOn w:val="1"/>
    <w:qFormat/>
    <w:uiPriority w:val="0"/>
    <w:pPr>
      <w:suppressLineNumbers/>
    </w:pPr>
    <w:rPr>
      <w:rFonts w:cs="Arial"/>
    </w:rPr>
  </w:style>
  <w:style w:type="paragraph" w:customStyle="1" w:styleId="21">
    <w:name w:val="Normal2"/>
    <w:basedOn w:val="1"/>
    <w:qFormat/>
    <w:uiPriority w:val="0"/>
    <w:pPr>
      <w:spacing w:line="360" w:lineRule="auto"/>
      <w:jc w:val="both"/>
    </w:pPr>
    <w:rPr>
      <w:szCs w:val="20"/>
      <w:lang w:val="en-GB" w:eastAsia="en-US"/>
    </w:rPr>
  </w:style>
  <w:style w:type="paragraph" w:styleId="22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paragraph" w:customStyle="1" w:styleId="23">
    <w:name w:val="Zaglavlje i podnožje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4ED5-4B15-47D5-ABFB-B2600F0344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974</Words>
  <Characters>5617</Characters>
  <Paragraphs>202</Paragraphs>
  <TotalTime>33</TotalTime>
  <ScaleCrop>false</ScaleCrop>
  <LinksUpToDate>false</LinksUpToDate>
  <CharactersWithSpaces>6448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2026-01-28T11:42:00Z</dcterms:created>
  <dc:creator>Maja</dc:creator>
  <cp:lastModifiedBy>Ivana Karačic</cp:lastModifiedBy>
  <cp:lastPrinted>2025-06-20T14:40:00Z</cp:lastPrinted>
  <dcterms:modified xsi:type="dcterms:W3CDTF">2026-02-16T11:30:20Z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303F514382F3474D9C92E3B463657C08_12</vt:lpwstr>
  </property>
</Properties>
</file>