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8BB25">
      <w:pPr>
        <w:spacing w:after="0" w:line="240" w:lineRule="auto"/>
        <w:rPr>
          <w:rFonts w:ascii="Times New Roman" w:hAnsi="Times New Roman" w:eastAsia="Times New Roman" w:cs="Times New Roman"/>
          <w:sz w:val="24"/>
          <w:szCs w:val="24"/>
          <w:lang w:eastAsia="hr-HR"/>
        </w:rPr>
      </w:pPr>
      <w:bookmarkStart w:id="0" w:name="_GoBack"/>
      <w:bookmarkEnd w:id="0"/>
      <w:r>
        <mc:AlternateContent>
          <mc:Choice Requires="wps">
            <w:drawing>
              <wp:anchor distT="45720" distB="45720" distL="114300" distR="114300" simplePos="0" relativeHeight="251659264" behindDoc="0" locked="0" layoutInCell="1" allowOverlap="1">
                <wp:simplePos x="0" y="0"/>
                <wp:positionH relativeFrom="margin">
                  <wp:posOffset>-109220</wp:posOffset>
                </wp:positionH>
                <wp:positionV relativeFrom="paragraph">
                  <wp:posOffset>0</wp:posOffset>
                </wp:positionV>
                <wp:extent cx="3152775" cy="2076450"/>
                <wp:effectExtent l="0" t="0" r="0" b="0"/>
                <wp:wrapSquare wrapText="bothSides"/>
                <wp:docPr id="136822259"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3152775" cy="2076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9FDD60">
                            <w:pPr>
                              <w:spacing w:after="0"/>
                              <w:jc w:val="center"/>
                              <w:rPr>
                                <w:rFonts w:ascii="Times New Roman" w:hAnsi="Times New Roman" w:cs="Times New Roman"/>
                              </w:rPr>
                            </w:pPr>
                            <w:r>
                              <w:rPr>
                                <w:rFonts w:ascii="Times New Roman" w:hAnsi="Times New Roman" w:cs="Times New Roman"/>
                              </w:rPr>
                              <w:drawing>
                                <wp:inline distT="0" distB="0" distL="0" distR="0">
                                  <wp:extent cx="486410" cy="600075"/>
                                  <wp:effectExtent l="0" t="0" r="8890" b="0"/>
                                  <wp:docPr id="163310036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00365" name="Slika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2178" cy="606933"/>
                                          </a:xfrm>
                                          <a:prstGeom prst="rect">
                                            <a:avLst/>
                                          </a:prstGeom>
                                          <a:noFill/>
                                          <a:ln>
                                            <a:noFill/>
                                          </a:ln>
                                        </pic:spPr>
                                      </pic:pic>
                                    </a:graphicData>
                                  </a:graphic>
                                </wp:inline>
                              </w:drawing>
                            </w:r>
                          </w:p>
                          <w:p w14:paraId="1AFC5490">
                            <w:pPr>
                              <w:spacing w:after="0"/>
                              <w:jc w:val="center"/>
                              <w:rPr>
                                <w:rFonts w:ascii="Times New Roman" w:hAnsi="Times New Roman" w:cs="Times New Roman"/>
                                <w:b/>
                                <w:bCs/>
                              </w:rPr>
                            </w:pPr>
                            <w:r>
                              <w:rPr>
                                <w:rFonts w:ascii="Times New Roman" w:hAnsi="Times New Roman" w:cs="Times New Roman"/>
                                <w:b/>
                                <w:bCs/>
                              </w:rPr>
                              <w:t>REPUBLI</w:t>
                            </w:r>
                            <w:r>
                              <w:rPr>
                                <w:rFonts w:hint="default" w:ascii="Times New Roman" w:hAnsi="Times New Roman" w:cs="Times New Roman"/>
                                <w:b/>
                                <w:bCs/>
                                <w:lang w:val="hr-HR"/>
                              </w:rPr>
                              <w:t>K</w:t>
                            </w:r>
                            <w:r>
                              <w:rPr>
                                <w:rFonts w:ascii="Times New Roman" w:hAnsi="Times New Roman" w:cs="Times New Roman"/>
                                <w:b/>
                                <w:bCs/>
                              </w:rPr>
                              <w:t>A HRVATSKA</w:t>
                            </w:r>
                          </w:p>
                          <w:p w14:paraId="5D44E3FD">
                            <w:pPr>
                              <w:spacing w:after="0"/>
                              <w:jc w:val="center"/>
                              <w:rPr>
                                <w:rFonts w:ascii="Times New Roman" w:hAnsi="Times New Roman" w:cs="Times New Roman"/>
                                <w:b/>
                                <w:bCs/>
                              </w:rPr>
                            </w:pPr>
                            <w:r>
                              <w:rPr>
                                <w:rFonts w:ascii="Times New Roman" w:hAnsi="Times New Roman" w:cs="Times New Roman"/>
                                <w:b/>
                                <w:bCs/>
                              </w:rPr>
                              <w:t>VUKOVARSKO-SRIJEMSKA ŽUPANIJA</w:t>
                            </w:r>
                          </w:p>
                          <w:p w14:paraId="36EB4C49">
                            <w:pPr>
                              <w:spacing w:after="0"/>
                              <w:jc w:val="center"/>
                              <w:rPr>
                                <w:rFonts w:ascii="Times New Roman" w:hAnsi="Times New Roman" w:cs="Times New Roman"/>
                                <w:b/>
                                <w:bCs/>
                              </w:rPr>
                            </w:pPr>
                            <w:r>
                              <w:rPr>
                                <w:rFonts w:ascii="Times New Roman" w:hAnsi="Times New Roman" w:cs="Times New Roman"/>
                                <w:b/>
                                <w:bCs/>
                              </w:rPr>
                              <w:t>GRAD ILOK</w:t>
                            </w:r>
                          </w:p>
                          <w:p w14:paraId="7BDA4B28">
                            <w:pPr>
                              <w:spacing w:after="0"/>
                              <w:jc w:val="center"/>
                              <w:rPr>
                                <w:rFonts w:ascii="Times New Roman" w:hAnsi="Times New Roman" w:cs="Times New Roman"/>
                                <w:b/>
                                <w:bCs/>
                              </w:rPr>
                            </w:pPr>
                            <w:r>
                              <w:rPr>
                                <w:rFonts w:ascii="Times New Roman" w:hAnsi="Times New Roman" w:cs="Times New Roman"/>
                                <w:b/>
                                <w:bCs/>
                              </w:rPr>
                              <w:t>GRADONAČELNICA</w:t>
                            </w:r>
                          </w:p>
                          <w:p w14:paraId="0082380B">
                            <w:pPr>
                              <w:suppressAutoHyphens/>
                              <w:spacing w:before="240" w:after="0" w:line="240" w:lineRule="auto"/>
                              <w:jc w:val="both"/>
                            </w:pPr>
                            <w:r>
                              <w:rPr>
                                <w:rFonts w:ascii="Times New Roman" w:hAnsi="Times New Roman" w:eastAsia="Times New Roman" w:cs="Times New Roman"/>
                                <w:lang w:eastAsia="zh-CN"/>
                              </w:rPr>
                              <w:t xml:space="preserve">KLASA: </w:t>
                            </w:r>
                            <w:r>
                              <w:rPr>
                                <w:rFonts w:ascii="Times New Roman" w:hAnsi="Times New Roman" w:eastAsia="Times New Roman" w:cs="Times New Roman"/>
                                <w:sz w:val="24"/>
                                <w:szCs w:val="24"/>
                                <w:lang w:eastAsia="hr-HR"/>
                              </w:rPr>
                              <w:t>112-01/26-01/</w:t>
                            </w:r>
                            <w:r>
                              <w:rPr>
                                <w:rFonts w:ascii="Times New Roman" w:hAnsi="Times New Roman" w:eastAsia="Times New Roman" w:cs="Times New Roman"/>
                                <w:sz w:val="24"/>
                                <w:szCs w:val="24"/>
                                <w:lang w:val="en-US" w:eastAsia="hr-HR"/>
                              </w:rPr>
                              <w:t>12</w:t>
                            </w:r>
                          </w:p>
                          <w:p w14:paraId="1EACB0E0">
                            <w:pPr>
                              <w:suppressAutoHyphens/>
                              <w:spacing w:after="0" w:line="240" w:lineRule="auto"/>
                              <w:jc w:val="both"/>
                            </w:pPr>
                            <w:r>
                              <w:rPr>
                                <w:rFonts w:ascii="Times New Roman" w:hAnsi="Times New Roman" w:eastAsia="Times New Roman" w:cs="Times New Roman"/>
                                <w:lang w:eastAsia="zh-CN"/>
                              </w:rPr>
                              <w:t>URBROJ: 2196-02-01-</w:t>
                            </w:r>
                            <w:r>
                              <w:rPr>
                                <w:rFonts w:ascii="Times New Roman" w:hAnsi="Times New Roman" w:eastAsia="Times New Roman"/>
                              </w:rPr>
                              <w:t>26</w:t>
                            </w:r>
                            <w:r>
                              <w:rPr>
                                <w:rFonts w:ascii="Times New Roman" w:hAnsi="Times New Roman" w:eastAsia="Times New Roman" w:cs="Times New Roman"/>
                                <w:lang w:eastAsia="zh-CN"/>
                              </w:rPr>
                              <w:t>-</w:t>
                            </w:r>
                            <w:r>
                              <w:rPr>
                                <w:rFonts w:ascii="Times New Roman" w:hAnsi="Times New Roman" w:eastAsia="Times New Roman"/>
                              </w:rPr>
                              <w:t>1</w:t>
                            </w:r>
                          </w:p>
                          <w:p w14:paraId="620A41AA">
                            <w:pPr>
                              <w:suppressAutoHyphens/>
                              <w:spacing w:after="0" w:line="240" w:lineRule="auto"/>
                              <w:jc w:val="both"/>
                            </w:pPr>
                            <w:r>
                              <w:rPr>
                                <w:rFonts w:ascii="Times New Roman" w:hAnsi="Times New Roman" w:eastAsia="Times New Roman" w:cs="Times New Roman"/>
                                <w:lang w:eastAsia="zh-CN"/>
                              </w:rPr>
                              <w:t>Ilok,</w:t>
                            </w:r>
                            <w:r>
                              <w:rPr>
                                <w:rFonts w:ascii="Times New Roman" w:hAnsi="Times New Roman" w:eastAsia="Times New Roman"/>
                              </w:rPr>
                              <w:t xml:space="preserve"> 14</w:t>
                            </w:r>
                            <w:r>
                              <w:rPr>
                                <w:rFonts w:ascii="Times New Roman" w:hAnsi="Times New Roman" w:eastAsia="Times New Roman" w:cs="Times New Roman"/>
                                <w:lang w:eastAsia="zh-CN"/>
                              </w:rPr>
                              <w:t xml:space="preserve">. </w:t>
                            </w:r>
                            <w:r>
                              <w:rPr>
                                <w:rFonts w:ascii="Times New Roman" w:hAnsi="Times New Roman" w:eastAsia="Times New Roman"/>
                              </w:rPr>
                              <w:t>travnja</w:t>
                            </w:r>
                            <w:r>
                              <w:rPr>
                                <w:rFonts w:ascii="Times New Roman" w:hAnsi="Times New Roman" w:eastAsia="Times New Roman" w:cs="Times New Roman"/>
                                <w:lang w:eastAsia="zh-CN"/>
                              </w:rPr>
                              <w:t xml:space="preserve"> 2026. godine</w:t>
                            </w: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8.6pt;margin-top:0pt;height:163.5pt;width:248.2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br94NYAAAAIAQAADwAAAAAAAAABACAAAAAi&#10;AAAAZHJzL2Rvd25yZXYueG1sUEsBAhQAFAAAAAgAh07iQPLWANQMAgAAFgQAAA4AAAAAAAAAAQAg&#10;AAAAJQEAAGRycy9lMm9Eb2MueG1sUEsFBgAAAAAGAAYAWQEAAKMFAAAAAA==&#10;">
                <v:fill on="f" focussize="0,0"/>
                <v:stroke on="f"/>
                <v:imagedata o:title=""/>
                <o:lock v:ext="edit" aspectratio="f"/>
                <v:textbox>
                  <w:txbxContent>
                    <w:p w14:paraId="079FDD60">
                      <w:pPr>
                        <w:spacing w:after="0"/>
                        <w:jc w:val="center"/>
                        <w:rPr>
                          <w:rFonts w:ascii="Times New Roman" w:hAnsi="Times New Roman" w:cs="Times New Roman"/>
                        </w:rPr>
                      </w:pPr>
                      <w:r>
                        <w:rPr>
                          <w:rFonts w:ascii="Times New Roman" w:hAnsi="Times New Roman" w:cs="Times New Roman"/>
                        </w:rPr>
                        <w:drawing>
                          <wp:inline distT="0" distB="0" distL="0" distR="0">
                            <wp:extent cx="486410" cy="600075"/>
                            <wp:effectExtent l="0" t="0" r="8890" b="0"/>
                            <wp:docPr id="163310036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00365" name="Slika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2178" cy="606933"/>
                                    </a:xfrm>
                                    <a:prstGeom prst="rect">
                                      <a:avLst/>
                                    </a:prstGeom>
                                    <a:noFill/>
                                    <a:ln>
                                      <a:noFill/>
                                    </a:ln>
                                  </pic:spPr>
                                </pic:pic>
                              </a:graphicData>
                            </a:graphic>
                          </wp:inline>
                        </w:drawing>
                      </w:r>
                    </w:p>
                    <w:p w14:paraId="1AFC5490">
                      <w:pPr>
                        <w:spacing w:after="0"/>
                        <w:jc w:val="center"/>
                        <w:rPr>
                          <w:rFonts w:ascii="Times New Roman" w:hAnsi="Times New Roman" w:cs="Times New Roman"/>
                          <w:b/>
                          <w:bCs/>
                        </w:rPr>
                      </w:pPr>
                      <w:r>
                        <w:rPr>
                          <w:rFonts w:ascii="Times New Roman" w:hAnsi="Times New Roman" w:cs="Times New Roman"/>
                          <w:b/>
                          <w:bCs/>
                        </w:rPr>
                        <w:t>REPUBLI</w:t>
                      </w:r>
                      <w:r>
                        <w:rPr>
                          <w:rFonts w:hint="default" w:ascii="Times New Roman" w:hAnsi="Times New Roman" w:cs="Times New Roman"/>
                          <w:b/>
                          <w:bCs/>
                          <w:lang w:val="hr-HR"/>
                        </w:rPr>
                        <w:t>K</w:t>
                      </w:r>
                      <w:r>
                        <w:rPr>
                          <w:rFonts w:ascii="Times New Roman" w:hAnsi="Times New Roman" w:cs="Times New Roman"/>
                          <w:b/>
                          <w:bCs/>
                        </w:rPr>
                        <w:t>A HRVATSKA</w:t>
                      </w:r>
                    </w:p>
                    <w:p w14:paraId="5D44E3FD">
                      <w:pPr>
                        <w:spacing w:after="0"/>
                        <w:jc w:val="center"/>
                        <w:rPr>
                          <w:rFonts w:ascii="Times New Roman" w:hAnsi="Times New Roman" w:cs="Times New Roman"/>
                          <w:b/>
                          <w:bCs/>
                        </w:rPr>
                      </w:pPr>
                      <w:r>
                        <w:rPr>
                          <w:rFonts w:ascii="Times New Roman" w:hAnsi="Times New Roman" w:cs="Times New Roman"/>
                          <w:b/>
                          <w:bCs/>
                        </w:rPr>
                        <w:t>VUKOVARSKO-SRIJEMSKA ŽUPANIJA</w:t>
                      </w:r>
                    </w:p>
                    <w:p w14:paraId="36EB4C49">
                      <w:pPr>
                        <w:spacing w:after="0"/>
                        <w:jc w:val="center"/>
                        <w:rPr>
                          <w:rFonts w:ascii="Times New Roman" w:hAnsi="Times New Roman" w:cs="Times New Roman"/>
                          <w:b/>
                          <w:bCs/>
                        </w:rPr>
                      </w:pPr>
                      <w:r>
                        <w:rPr>
                          <w:rFonts w:ascii="Times New Roman" w:hAnsi="Times New Roman" w:cs="Times New Roman"/>
                          <w:b/>
                          <w:bCs/>
                        </w:rPr>
                        <w:t>GRAD ILOK</w:t>
                      </w:r>
                    </w:p>
                    <w:p w14:paraId="7BDA4B28">
                      <w:pPr>
                        <w:spacing w:after="0"/>
                        <w:jc w:val="center"/>
                        <w:rPr>
                          <w:rFonts w:ascii="Times New Roman" w:hAnsi="Times New Roman" w:cs="Times New Roman"/>
                          <w:b/>
                          <w:bCs/>
                        </w:rPr>
                      </w:pPr>
                      <w:r>
                        <w:rPr>
                          <w:rFonts w:ascii="Times New Roman" w:hAnsi="Times New Roman" w:cs="Times New Roman"/>
                          <w:b/>
                          <w:bCs/>
                        </w:rPr>
                        <w:t>GRADONAČELNICA</w:t>
                      </w:r>
                    </w:p>
                    <w:p w14:paraId="0082380B">
                      <w:pPr>
                        <w:suppressAutoHyphens/>
                        <w:spacing w:before="240" w:after="0" w:line="240" w:lineRule="auto"/>
                        <w:jc w:val="both"/>
                      </w:pPr>
                      <w:r>
                        <w:rPr>
                          <w:rFonts w:ascii="Times New Roman" w:hAnsi="Times New Roman" w:eastAsia="Times New Roman" w:cs="Times New Roman"/>
                          <w:lang w:eastAsia="zh-CN"/>
                        </w:rPr>
                        <w:t xml:space="preserve">KLASA: </w:t>
                      </w:r>
                      <w:r>
                        <w:rPr>
                          <w:rFonts w:ascii="Times New Roman" w:hAnsi="Times New Roman" w:eastAsia="Times New Roman" w:cs="Times New Roman"/>
                          <w:sz w:val="24"/>
                          <w:szCs w:val="24"/>
                          <w:lang w:eastAsia="hr-HR"/>
                        </w:rPr>
                        <w:t>112-01/26-01/</w:t>
                      </w:r>
                      <w:r>
                        <w:rPr>
                          <w:rFonts w:ascii="Times New Roman" w:hAnsi="Times New Roman" w:eastAsia="Times New Roman" w:cs="Times New Roman"/>
                          <w:sz w:val="24"/>
                          <w:szCs w:val="24"/>
                          <w:lang w:val="en-US" w:eastAsia="hr-HR"/>
                        </w:rPr>
                        <w:t>12</w:t>
                      </w:r>
                    </w:p>
                    <w:p w14:paraId="1EACB0E0">
                      <w:pPr>
                        <w:suppressAutoHyphens/>
                        <w:spacing w:after="0" w:line="240" w:lineRule="auto"/>
                        <w:jc w:val="both"/>
                      </w:pPr>
                      <w:r>
                        <w:rPr>
                          <w:rFonts w:ascii="Times New Roman" w:hAnsi="Times New Roman" w:eastAsia="Times New Roman" w:cs="Times New Roman"/>
                          <w:lang w:eastAsia="zh-CN"/>
                        </w:rPr>
                        <w:t>URBROJ: 2196-02-01-</w:t>
                      </w:r>
                      <w:r>
                        <w:rPr>
                          <w:rFonts w:ascii="Times New Roman" w:hAnsi="Times New Roman" w:eastAsia="Times New Roman"/>
                        </w:rPr>
                        <w:t>26</w:t>
                      </w:r>
                      <w:r>
                        <w:rPr>
                          <w:rFonts w:ascii="Times New Roman" w:hAnsi="Times New Roman" w:eastAsia="Times New Roman" w:cs="Times New Roman"/>
                          <w:lang w:eastAsia="zh-CN"/>
                        </w:rPr>
                        <w:t>-</w:t>
                      </w:r>
                      <w:r>
                        <w:rPr>
                          <w:rFonts w:ascii="Times New Roman" w:hAnsi="Times New Roman" w:eastAsia="Times New Roman"/>
                        </w:rPr>
                        <w:t>1</w:t>
                      </w:r>
                    </w:p>
                    <w:p w14:paraId="620A41AA">
                      <w:pPr>
                        <w:suppressAutoHyphens/>
                        <w:spacing w:after="0" w:line="240" w:lineRule="auto"/>
                        <w:jc w:val="both"/>
                      </w:pPr>
                      <w:r>
                        <w:rPr>
                          <w:rFonts w:ascii="Times New Roman" w:hAnsi="Times New Roman" w:eastAsia="Times New Roman" w:cs="Times New Roman"/>
                          <w:lang w:eastAsia="zh-CN"/>
                        </w:rPr>
                        <w:t>Ilok,</w:t>
                      </w:r>
                      <w:r>
                        <w:rPr>
                          <w:rFonts w:ascii="Times New Roman" w:hAnsi="Times New Roman" w:eastAsia="Times New Roman"/>
                        </w:rPr>
                        <w:t xml:space="preserve"> 14</w:t>
                      </w:r>
                      <w:r>
                        <w:rPr>
                          <w:rFonts w:ascii="Times New Roman" w:hAnsi="Times New Roman" w:eastAsia="Times New Roman" w:cs="Times New Roman"/>
                          <w:lang w:eastAsia="zh-CN"/>
                        </w:rPr>
                        <w:t xml:space="preserve">. </w:t>
                      </w:r>
                      <w:r>
                        <w:rPr>
                          <w:rFonts w:ascii="Times New Roman" w:hAnsi="Times New Roman" w:eastAsia="Times New Roman"/>
                        </w:rPr>
                        <w:t>travnja</w:t>
                      </w:r>
                      <w:r>
                        <w:rPr>
                          <w:rFonts w:ascii="Times New Roman" w:hAnsi="Times New Roman" w:eastAsia="Times New Roman" w:cs="Times New Roman"/>
                          <w:lang w:eastAsia="zh-CN"/>
                        </w:rPr>
                        <w:t xml:space="preserve"> 2026. godine</w:t>
                      </w:r>
                    </w:p>
                  </w:txbxContent>
                </v:textbox>
                <w10:wrap type="square"/>
              </v:shape>
            </w:pict>
          </mc:Fallback>
        </mc:AlternateContent>
      </w:r>
    </w:p>
    <w:p w14:paraId="574B17FC">
      <w:pPr>
        <w:jc w:val="both"/>
        <w:rPr>
          <w:rFonts w:ascii="Times New Roman" w:hAnsi="Times New Roman" w:cs="Times New Roman"/>
          <w:sz w:val="24"/>
          <w:szCs w:val="24"/>
        </w:rPr>
      </w:pPr>
    </w:p>
    <w:p w14:paraId="23E4D251">
      <w:pPr>
        <w:jc w:val="both"/>
        <w:rPr>
          <w:rFonts w:ascii="Times New Roman" w:hAnsi="Times New Roman" w:cs="Times New Roman"/>
          <w:sz w:val="24"/>
          <w:szCs w:val="24"/>
        </w:rPr>
      </w:pPr>
    </w:p>
    <w:p w14:paraId="73FE9249">
      <w:pPr>
        <w:jc w:val="both"/>
        <w:rPr>
          <w:rFonts w:ascii="Times New Roman" w:hAnsi="Times New Roman" w:cs="Times New Roman"/>
          <w:sz w:val="24"/>
          <w:szCs w:val="24"/>
        </w:rPr>
      </w:pPr>
    </w:p>
    <w:p w14:paraId="738CD84C">
      <w:pPr>
        <w:jc w:val="both"/>
        <w:rPr>
          <w:rFonts w:ascii="Times New Roman" w:hAnsi="Times New Roman" w:cs="Times New Roman"/>
          <w:sz w:val="24"/>
          <w:szCs w:val="24"/>
        </w:rPr>
      </w:pPr>
    </w:p>
    <w:p w14:paraId="6AC55A8D">
      <w:pPr>
        <w:jc w:val="both"/>
        <w:rPr>
          <w:rFonts w:ascii="Times New Roman" w:hAnsi="Times New Roman" w:cs="Times New Roman"/>
          <w:sz w:val="24"/>
          <w:szCs w:val="24"/>
        </w:rPr>
      </w:pPr>
    </w:p>
    <w:p w14:paraId="3419E201">
      <w:pPr>
        <w:jc w:val="both"/>
        <w:rPr>
          <w:rFonts w:ascii="Times New Roman" w:hAnsi="Times New Roman" w:cs="Times New Roman"/>
          <w:sz w:val="24"/>
          <w:szCs w:val="24"/>
        </w:rPr>
      </w:pPr>
    </w:p>
    <w:p w14:paraId="2948D3F0">
      <w:pPr>
        <w:jc w:val="both"/>
        <w:rPr>
          <w:rFonts w:ascii="Times New Roman" w:hAnsi="Times New Roman" w:cs="Times New Roman"/>
          <w:sz w:val="24"/>
          <w:szCs w:val="24"/>
        </w:rPr>
      </w:pPr>
    </w:p>
    <w:p w14:paraId="518E53A8">
      <w:pPr>
        <w:jc w:val="both"/>
        <w:rPr>
          <w:rFonts w:ascii="Times New Roman" w:hAnsi="Times New Roman" w:cs="Times New Roman"/>
          <w:sz w:val="24"/>
          <w:szCs w:val="24"/>
        </w:rPr>
      </w:pPr>
      <w:r>
        <w:rPr>
          <w:rFonts w:ascii="Times New Roman" w:hAnsi="Times New Roman" w:cs="Times New Roman"/>
          <w:sz w:val="24"/>
          <w:szCs w:val="24"/>
        </w:rPr>
        <w:t>Na temelju članka 20. stavak 6. Zakona o knjižnicama i knjižničnoj djelatnosti („Narodne novine“ broj 17/19, 98/19, 114/22, 36/24), članka 40. i 41. Zakona o ustanovama („Narodne novine“ br. 76/93, 29/97, 47/99, 35/08, 127/19, 151/22), članka 17. i 18. Statuta Gradske knjižnice i čitaonice Ilok i članka 42. Statuta Grada Iloka („Službeni vjesnik” Vukovarsko-srijemske županije br. 11/13, 4/18, 9/19, 4/20, „Službeni glasnik Grada Iloka“ 2/21, 8/21), gradonačelnica Grada Ilok raspisuje:</w:t>
      </w:r>
    </w:p>
    <w:p w14:paraId="050DB5B4">
      <w:pPr>
        <w:jc w:val="center"/>
        <w:rPr>
          <w:rFonts w:ascii="Times New Roman" w:hAnsi="Times New Roman" w:cs="Times New Roman"/>
          <w:b/>
          <w:bCs/>
          <w:sz w:val="24"/>
          <w:szCs w:val="24"/>
        </w:rPr>
      </w:pPr>
      <w:r>
        <w:rPr>
          <w:rFonts w:ascii="Times New Roman" w:hAnsi="Times New Roman" w:cs="Times New Roman"/>
          <w:b/>
          <w:bCs/>
          <w:sz w:val="24"/>
          <w:szCs w:val="24"/>
        </w:rPr>
        <w:t xml:space="preserve">JAVNI NATJEČAJ </w:t>
      </w:r>
    </w:p>
    <w:p w14:paraId="7DB7E3A1">
      <w:pPr>
        <w:jc w:val="center"/>
        <w:rPr>
          <w:rFonts w:ascii="Times New Roman" w:hAnsi="Times New Roman" w:cs="Times New Roman"/>
          <w:b/>
          <w:bCs/>
          <w:sz w:val="24"/>
          <w:szCs w:val="24"/>
        </w:rPr>
      </w:pPr>
      <w:r>
        <w:rPr>
          <w:rFonts w:ascii="Times New Roman" w:hAnsi="Times New Roman" w:cs="Times New Roman"/>
          <w:b/>
          <w:bCs/>
          <w:sz w:val="24"/>
          <w:szCs w:val="24"/>
        </w:rPr>
        <w:t>za izbor i imenovanje ravnatelja/ice Gradske knjižnice i čitaonice Ilok (1 izvršitelj m/ž)</w:t>
      </w:r>
    </w:p>
    <w:p w14:paraId="12A48B55">
      <w:pPr>
        <w:ind w:firstLine="567"/>
        <w:jc w:val="both"/>
        <w:rPr>
          <w:rFonts w:ascii="Times New Roman" w:hAnsi="Times New Roman" w:cs="Times New Roman"/>
          <w:sz w:val="24"/>
          <w:szCs w:val="24"/>
        </w:rPr>
      </w:pPr>
      <w:r>
        <w:rPr>
          <w:rFonts w:ascii="Times New Roman" w:hAnsi="Times New Roman" w:cs="Times New Roman"/>
          <w:sz w:val="24"/>
          <w:szCs w:val="24"/>
        </w:rPr>
        <w:t>Za ravnatelja/icu Gradske knjižnice i čitaonice Ilok mogu biti imenovane osobe koje ispunjavaju sljedeće uvjete:</w:t>
      </w:r>
    </w:p>
    <w:p w14:paraId="0BBFD3A2">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završen diplomski sveučilišni studij ili integrirani preddiplomski i diplomski sveučilišni studij ili specijalistički diplomski stručni studij ili s njim izjednačeni studij,</w:t>
      </w:r>
    </w:p>
    <w:p w14:paraId="59269C61">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položen stručni knjižničarski ispit,</w:t>
      </w:r>
    </w:p>
    <w:p w14:paraId="394A2DB9">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najmanje pet (5) godina rada u knjižnici,</w:t>
      </w:r>
    </w:p>
    <w:p w14:paraId="6DC8EF0A">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stručne, radne i organizacijske sposobnosti.</w:t>
      </w:r>
    </w:p>
    <w:p w14:paraId="72CF4A12">
      <w:pPr>
        <w:jc w:val="both"/>
        <w:rPr>
          <w:rFonts w:ascii="Times New Roman" w:hAnsi="Times New Roman" w:cs="Times New Roman"/>
          <w:sz w:val="24"/>
          <w:szCs w:val="24"/>
        </w:rPr>
      </w:pPr>
      <w:r>
        <w:rPr>
          <w:rFonts w:ascii="Times New Roman" w:hAnsi="Times New Roman" w:cs="Times New Roman"/>
          <w:sz w:val="24"/>
          <w:szCs w:val="24"/>
        </w:rPr>
        <w:t>Uz pisanu prijavu na natječaj potrebno je priložiti sljedeće dokumente:</w:t>
      </w:r>
    </w:p>
    <w:p w14:paraId="15597FB1">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stručnoj spremi (preslika diplome)</w:t>
      </w:r>
    </w:p>
    <w:p w14:paraId="25845330">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hrvatskom državljanstvu (preslika domovnice ili osobne iskaznice)</w:t>
      </w:r>
    </w:p>
    <w:p w14:paraId="60782084">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prijedlog četverogodišnjeg plana i programa rada Gradske knjižnice i čitaonice Iloka (uključujući: orijentiranost programa prema skupinama stanovništva, postavljene ciljeve prema godinama/vizija razvoja, organizacijski koncept, analizu rezultata postavljenih ciljeva-mjerljivost ostvarenja ciljeva, inovativnost)</w:t>
      </w:r>
    </w:p>
    <w:p w14:paraId="7B845E1D">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položenom stručnom knjižničarskom ispitu (preslika)</w:t>
      </w:r>
    </w:p>
    <w:p w14:paraId="201B6989">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radu u knjižničarskoj struci od najmanje pet godina, (preslika ugovora, rješenja ili potvrde poslodavca)</w:t>
      </w:r>
    </w:p>
    <w:p w14:paraId="56AC6EEE">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ukupnom radnom iskustvu (ispis elektroničkog zapisa o radno pravnom statusu /e-radna knjižica koja se vodi pri Hrvatskom zavodu za mirovinsko osiguranje)</w:t>
      </w:r>
    </w:p>
    <w:p w14:paraId="30288936">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uvjerenje da se protiv kandidata ne vodi kazneni postupak u izvorniku (ne stariju od 30 dana od dana objave ovog natječaja)</w:t>
      </w:r>
    </w:p>
    <w:p w14:paraId="1E24B3E9">
      <w:pPr>
        <w:pStyle w:val="32"/>
        <w:numPr>
          <w:ilvl w:val="0"/>
          <w:numId w:val="1"/>
        </w:numPr>
        <w:jc w:val="both"/>
        <w:rPr>
          <w:rFonts w:ascii="Times New Roman" w:hAnsi="Times New Roman" w:cs="Times New Roman"/>
          <w:sz w:val="24"/>
          <w:szCs w:val="24"/>
        </w:rPr>
      </w:pPr>
      <w:r>
        <w:rPr>
          <w:rFonts w:ascii="Times New Roman" w:hAnsi="Times New Roman" w:cs="Times New Roman"/>
          <w:sz w:val="24"/>
          <w:szCs w:val="24"/>
        </w:rPr>
        <w:t>vlastoručno potpisanu izjavu kandidata da je suglasan sa svim uvjetima natječaja te korištenjem i obradom osobnih podataka u svrhu provedbe postupka nakon objavljenog natječaja.</w:t>
      </w:r>
    </w:p>
    <w:p w14:paraId="604D1F74">
      <w:pPr>
        <w:ind w:firstLine="567"/>
        <w:jc w:val="both"/>
        <w:rPr>
          <w:rFonts w:ascii="Times New Roman" w:hAnsi="Times New Roman" w:cs="Times New Roman"/>
          <w:sz w:val="24"/>
          <w:szCs w:val="24"/>
        </w:rPr>
      </w:pPr>
      <w:r>
        <w:rPr>
          <w:rFonts w:ascii="Times New Roman" w:hAnsi="Times New Roman" w:cs="Times New Roman"/>
          <w:sz w:val="24"/>
          <w:szCs w:val="24"/>
        </w:rPr>
        <w:t>Ravnatelja/icu imenuje i razrješuje izvršno tijelo Grada Iloka na mandat od četiri godine i može biti ponovno imenovan/a.</w:t>
      </w:r>
    </w:p>
    <w:p w14:paraId="76578990">
      <w:pPr>
        <w:ind w:firstLine="567"/>
        <w:jc w:val="both"/>
        <w:rPr>
          <w:rFonts w:ascii="Times New Roman" w:hAnsi="Times New Roman" w:cs="Times New Roman"/>
          <w:sz w:val="24"/>
          <w:szCs w:val="24"/>
        </w:rPr>
      </w:pPr>
      <w:r>
        <w:rPr>
          <w:rFonts w:ascii="Times New Roman" w:hAnsi="Times New Roman" w:cs="Times New Roman"/>
          <w:sz w:val="24"/>
          <w:szCs w:val="24"/>
        </w:rPr>
        <w:t>Prijave s dokazima o ispunjavanju uvjeta podnose se u roku deset (10) dana od dana objave u „Narodnim novinama“, na mrežnim stranicama i oglasnoj ploči Gradske knjižnice i čitaonice Ilok i na mrežnoj stranici Hrvatskog Zavoda za zapošljavanje.</w:t>
      </w:r>
    </w:p>
    <w:p w14:paraId="07C4ADB2">
      <w:pPr>
        <w:ind w:firstLine="567"/>
        <w:jc w:val="both"/>
        <w:rPr>
          <w:rFonts w:ascii="Times New Roman" w:hAnsi="Times New Roman" w:cs="Times New Roman"/>
          <w:sz w:val="24"/>
          <w:szCs w:val="24"/>
        </w:rPr>
      </w:pPr>
      <w:r>
        <w:rPr>
          <w:rFonts w:ascii="Times New Roman" w:hAnsi="Times New Roman" w:cs="Times New Roman"/>
          <w:sz w:val="24"/>
          <w:szCs w:val="24"/>
        </w:rPr>
        <w:t>Prijave se podnose preporučeno poštom ili predati osobno u zatvorenoj omotnici na adresu:</w:t>
      </w:r>
    </w:p>
    <w:p w14:paraId="1289C620">
      <w:pPr>
        <w:jc w:val="both"/>
        <w:rPr>
          <w:rFonts w:ascii="Times New Roman" w:hAnsi="Times New Roman" w:cs="Times New Roman"/>
          <w:b/>
          <w:bCs/>
          <w:sz w:val="24"/>
          <w:szCs w:val="24"/>
        </w:rPr>
      </w:pPr>
      <w:r>
        <w:rPr>
          <w:rFonts w:ascii="Times New Roman" w:hAnsi="Times New Roman" w:cs="Times New Roman"/>
          <w:b/>
          <w:bCs/>
          <w:sz w:val="24"/>
          <w:szCs w:val="24"/>
        </w:rPr>
        <w:t>Grad Ilok, Trg Nikole Iločkog 13, 32236, s naznakom „Natječaj za ravnatelja knjižnice, ne otvarati“</w:t>
      </w:r>
    </w:p>
    <w:p w14:paraId="7566FBC6">
      <w:pPr>
        <w:ind w:firstLine="567"/>
        <w:jc w:val="both"/>
        <w:rPr>
          <w:rFonts w:ascii="Times New Roman" w:hAnsi="Times New Roman" w:cs="Times New Roman"/>
          <w:sz w:val="24"/>
          <w:szCs w:val="24"/>
        </w:rPr>
      </w:pPr>
      <w:r>
        <w:rPr>
          <w:rFonts w:ascii="Times New Roman" w:hAnsi="Times New Roman" w:cs="Times New Roman"/>
          <w:sz w:val="24"/>
          <w:szCs w:val="24"/>
        </w:rPr>
        <w:t>Kandidat koji može ostvariti pravo prednosti kod prijma u službu prema članku 101. stavcima 1. – 3.  </w:t>
      </w:r>
      <w:r>
        <w:rPr>
          <w:rFonts w:ascii="Times New Roman" w:hAnsi="Times New Roman" w:cs="Times New Roman"/>
          <w:b/>
          <w:bCs/>
          <w:i/>
          <w:iCs/>
          <w:sz w:val="24"/>
          <w:szCs w:val="24"/>
        </w:rPr>
        <w:t>Zakona o hrvatskim braniteljima iz Domovinskog rata i članovima njihovih obitelji</w:t>
      </w:r>
      <w:r>
        <w:rPr>
          <w:rFonts w:ascii="Times New Roman" w:hAnsi="Times New Roman" w:cs="Times New Roman"/>
          <w:sz w:val="24"/>
          <w:szCs w:val="24"/>
        </w:rPr>
        <w:t> („Narodne novine“ 121/17, 98/19 i 84/21), članku 48.f </w:t>
      </w:r>
      <w:r>
        <w:rPr>
          <w:rFonts w:ascii="Times New Roman" w:hAnsi="Times New Roman" w:cs="Times New Roman"/>
          <w:b/>
          <w:bCs/>
          <w:i/>
          <w:iCs/>
          <w:sz w:val="24"/>
          <w:szCs w:val="24"/>
        </w:rPr>
        <w:t>Zakona o zaštiti vojnih i civilnih invalida rata</w:t>
      </w:r>
      <w:r>
        <w:rPr>
          <w:rFonts w:ascii="Times New Roman" w:hAnsi="Times New Roman" w:cs="Times New Roman"/>
          <w:sz w:val="24"/>
          <w:szCs w:val="24"/>
        </w:rPr>
        <w:t> (“Narodne novine” broj 33/92, 57/92, 77/92, 27/93,58/93, 2/94, 76/94, 108/95, 108/96, 82/01, 13/03, 148/13 i 98/19), članku 9. </w:t>
      </w:r>
      <w:r>
        <w:rPr>
          <w:rFonts w:ascii="Times New Roman" w:hAnsi="Times New Roman" w:cs="Times New Roman"/>
          <w:b/>
          <w:bCs/>
          <w:i/>
          <w:iCs/>
          <w:sz w:val="24"/>
          <w:szCs w:val="24"/>
        </w:rPr>
        <w:t>Zakona o profesionalnoj rehabilitaciji i zapošljavanju osoba s invaliditetom</w:t>
      </w:r>
      <w:r>
        <w:rPr>
          <w:rFonts w:ascii="Times New Roman" w:hAnsi="Times New Roman" w:cs="Times New Roman"/>
          <w:sz w:val="24"/>
          <w:szCs w:val="24"/>
        </w:rPr>
        <w:t> (“Narodne novine” broj 157/13, 152/14, 39/18 i 32/20), članku 48. stavcima 1.-3. </w:t>
      </w:r>
      <w:r>
        <w:rPr>
          <w:rFonts w:ascii="Times New Roman" w:hAnsi="Times New Roman" w:cs="Times New Roman"/>
          <w:b/>
          <w:bCs/>
          <w:i/>
          <w:iCs/>
          <w:sz w:val="24"/>
          <w:szCs w:val="24"/>
        </w:rPr>
        <w:t>Zakona o civilnim stradalnicima iz Domovinskog rata</w:t>
      </w:r>
      <w:r>
        <w:rPr>
          <w:rFonts w:ascii="Times New Roman" w:hAnsi="Times New Roman" w:cs="Times New Roman"/>
          <w:sz w:val="24"/>
          <w:szCs w:val="24"/>
        </w:rPr>
        <w:t> (“Narodne novine” broj 84/21), dužan se u prijavi na natječaj pozvati na to pravo te ima prednost u odnosu na ostale kandidate samo pod jednakim uvjetima.</w:t>
      </w:r>
    </w:p>
    <w:p w14:paraId="0AD5D1B2">
      <w:pPr>
        <w:ind w:firstLine="567"/>
        <w:jc w:val="both"/>
        <w:rPr>
          <w:rFonts w:ascii="Times New Roman" w:hAnsi="Times New Roman" w:cs="Times New Roman"/>
          <w:sz w:val="24"/>
          <w:szCs w:val="24"/>
        </w:rPr>
      </w:pPr>
      <w:r>
        <w:rPr>
          <w:rFonts w:ascii="Times New Roman" w:hAnsi="Times New Roman" w:cs="Times New Roman"/>
          <w:sz w:val="24"/>
          <w:szCs w:val="24"/>
        </w:rPr>
        <w:t>Kandidati koji se pozivaju na pravo prednosti prilikom zapošljavanja sukladno članku 102. Zakona o hrvatskim braniteljima iz Domovinskog rata i članovima njihovih obitelji, a koji u trenutku podnošenja prijave ispunjavaju uvjete za ostvarivanje toga prava, dužni su uz prijavu na javni natječaj priložiti sve dokaze iz članka 103. stavka 1. Zakona o hrvatskim braniteljima iz Domovinskog rata i članovima njihovih obitelji o ispunjavanju traženih uvjeta iz natječaja i dokaze za ostvarivanje prava prednosti prilikom zapošljavanja. Popis dokaza za ostvarivanje prava prednosti prilikom zapošljavanja nalazi se na internetskoj stranici Ministarstva hrvatskih branitelja: </w:t>
      </w:r>
      <w:r>
        <w:fldChar w:fldCharType="begin"/>
      </w:r>
      <w:r>
        <w:instrText xml:space="preserve"> HYPERLINK "https://branitelji.gov.hr/UserDocsImages/NG/12%20Prosinac/Zapo%C5%A1ljavanje/Popis%20dokaza%20za%20ostvarivanje%20prava%20prednosti%20pri%20zapo%C5%A1ljavanju.pdf" </w:instrText>
      </w:r>
      <w:r>
        <w:fldChar w:fldCharType="separate"/>
      </w:r>
      <w:r>
        <w:rPr>
          <w:rStyle w:val="16"/>
          <w:rFonts w:ascii="Times New Roman" w:hAnsi="Times New Roman" w:cs="Times New Roman"/>
          <w:sz w:val="24"/>
          <w:szCs w:val="24"/>
        </w:rPr>
        <w:t>Popis dokaza za ostvarivanje prava prednosti pri zapošljavanju.pdf (gov.hr)</w:t>
      </w:r>
      <w:r>
        <w:rPr>
          <w:rStyle w:val="16"/>
          <w:rFonts w:ascii="Times New Roman" w:hAnsi="Times New Roman" w:cs="Times New Roman"/>
          <w:sz w:val="24"/>
          <w:szCs w:val="24"/>
        </w:rPr>
        <w:fldChar w:fldCharType="end"/>
      </w:r>
    </w:p>
    <w:p w14:paraId="47DA4965">
      <w:pPr>
        <w:ind w:firstLine="567"/>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 člankom 9. Zakona o profesionalnoj rehabilitaciji i zapošljavanju osoba s invaliditetom uz prijavu na natječaj dužan je, pored dokaza o ispunjavanju traženih uvjeta, priložiti i dokaz o statusu osobe s invaliditetom.</w:t>
      </w:r>
    </w:p>
    <w:p w14:paraId="6109C12F">
      <w:pPr>
        <w:ind w:firstLine="567"/>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48. stavaka 1.-3. Zakona o civilnim stradalnicima iz Domovinskog rata dužna je, pored dokaza o ispunjavanju traženih uvjeta, priložiti i dokaze iz članka 49. stavak 1. ovog Zakona. Popis dokaza za ostvarivanje prava prednosti prilikom zapošljavanja nalazi se na internetskoj stranici Ministarstva hrvatskih branitelja:  </w:t>
      </w:r>
      <w:r>
        <w:fldChar w:fldCharType="begin"/>
      </w:r>
      <w:r>
        <w:instrText xml:space="preserve"> HYPERLINK "https://branitelji.gov.hr/UserDocsImages/dokumenti/Nikola/popis%20dokaza%20za%20ostvarivanje%20prava%20prednosti%20pri%20zapo%C5%A1ljavanju-%20Zakon%20o%20civilnim%20stradalnicima%20iz%20DR.pdf" </w:instrText>
      </w:r>
      <w:r>
        <w:fldChar w:fldCharType="separate"/>
      </w:r>
      <w:r>
        <w:rPr>
          <w:rStyle w:val="16"/>
          <w:rFonts w:ascii="Times New Roman" w:hAnsi="Times New Roman" w:cs="Times New Roman"/>
          <w:sz w:val="24"/>
          <w:szCs w:val="24"/>
        </w:rPr>
        <w:t>popis dokaza za ostvarivanje prava prednosti pri zapošljavanju- Zakon o civilnim stradalnicima iz DR.pdf (gov.hr)</w:t>
      </w:r>
      <w:r>
        <w:rPr>
          <w:rStyle w:val="16"/>
          <w:rFonts w:ascii="Times New Roman" w:hAnsi="Times New Roman" w:cs="Times New Roman"/>
          <w:sz w:val="24"/>
          <w:szCs w:val="24"/>
        </w:rPr>
        <w:fldChar w:fldCharType="end"/>
      </w:r>
    </w:p>
    <w:p w14:paraId="234A039C">
      <w:pPr>
        <w:ind w:firstLine="567"/>
        <w:jc w:val="both"/>
        <w:rPr>
          <w:rFonts w:ascii="Times New Roman" w:hAnsi="Times New Roman" w:cs="Times New Roman"/>
          <w:sz w:val="24"/>
          <w:szCs w:val="24"/>
        </w:rPr>
      </w:pPr>
      <w:r>
        <w:rPr>
          <w:rFonts w:ascii="Times New Roman" w:hAnsi="Times New Roman" w:cs="Times New Roman"/>
          <w:sz w:val="24"/>
          <w:szCs w:val="24"/>
        </w:rPr>
        <w:t>Kandidat isprave prilaže u neovjerenoj preslici, s tim da je prije sklapanja ugovora o radu, dužan predočiti izvornike isprava i dokumentacije.</w:t>
      </w:r>
    </w:p>
    <w:p w14:paraId="6979332A">
      <w:pPr>
        <w:ind w:firstLine="567"/>
        <w:jc w:val="both"/>
        <w:rPr>
          <w:rFonts w:ascii="Times New Roman" w:hAnsi="Times New Roman" w:cs="Times New Roman"/>
          <w:sz w:val="24"/>
          <w:szCs w:val="24"/>
        </w:rPr>
      </w:pPr>
      <w:r>
        <w:rPr>
          <w:rFonts w:ascii="Times New Roman" w:hAnsi="Times New Roman" w:cs="Times New Roman"/>
          <w:sz w:val="24"/>
          <w:szCs w:val="24"/>
        </w:rPr>
        <w:t>Neovjerene preslike ne vraćaju se kandidatu nakon završetka javnog natječaja.</w:t>
      </w:r>
      <w:r>
        <w:rPr>
          <w:rFonts w:ascii="Times New Roman" w:hAnsi="Times New Roman" w:cs="Times New Roman"/>
          <w:sz w:val="24"/>
          <w:szCs w:val="24"/>
        </w:rPr>
        <w:br w:type="textWrapping"/>
      </w:r>
      <w:r>
        <w:rPr>
          <w:rFonts w:ascii="Times New Roman" w:hAnsi="Times New Roman" w:cs="Times New Roman"/>
          <w:sz w:val="24"/>
          <w:szCs w:val="24"/>
        </w:rPr>
        <w:t>Urednom prijavom smatra se ona koja sadrži sve podatke i priloge navedene u javnom natječaju. Kandidat koji nije podnio pravovremenu i potpunu prijavu ili ne ispunjava formalne uvjete iz javnog natječaja neće se smatrati kandidatom koji ispunjava uvjete natječaja.</w:t>
      </w:r>
    </w:p>
    <w:p w14:paraId="576ECFA1">
      <w:pPr>
        <w:ind w:firstLine="567"/>
        <w:jc w:val="both"/>
        <w:rPr>
          <w:rFonts w:ascii="Times New Roman" w:hAnsi="Times New Roman" w:cs="Times New Roman"/>
          <w:sz w:val="24"/>
          <w:szCs w:val="24"/>
        </w:rPr>
      </w:pPr>
      <w:r>
        <w:rPr>
          <w:rFonts w:ascii="Times New Roman" w:hAnsi="Times New Roman" w:cs="Times New Roman"/>
          <w:sz w:val="24"/>
          <w:szCs w:val="24"/>
        </w:rPr>
        <w:t>Ako se na ponovljeni javni natječaj ne javi kandidat koji ispunjava propisane uvjete za imenovanje ravnatelja, ravnateljem može biti imenovana osoba koja ispunjava opće uvjete za zasnivanje radnog odnosa, ima odgovarajući stupanj obrazovanja, predložen četverogodišnji program rada te ispunjava ostale uvjete sukladno članku 20. Zakona o knjižnicama i knjižničnoj djelatnosti („Narodne novine“, broj 17/19, 98/19, 114/22, 36/24) i članku 17. stavka 2. Statuta Gradske knjižnice i čitaonice Ilok.</w:t>
      </w:r>
    </w:p>
    <w:p w14:paraId="69ACB4A3">
      <w:pPr>
        <w:ind w:firstLine="567"/>
        <w:jc w:val="both"/>
        <w:rPr>
          <w:rFonts w:ascii="Times New Roman" w:hAnsi="Times New Roman" w:cs="Times New Roman"/>
          <w:sz w:val="24"/>
          <w:szCs w:val="24"/>
        </w:rPr>
      </w:pPr>
      <w:r>
        <w:rPr>
          <w:rFonts w:ascii="Times New Roman" w:hAnsi="Times New Roman" w:cs="Times New Roman"/>
          <w:sz w:val="24"/>
          <w:szCs w:val="24"/>
        </w:rPr>
        <w:t>Izrazi koji se koriste u tekstu ovog natječaja i imaju rodno značenje, koriste se neutralno i odnose se jednako na muški i ženski rod.</w:t>
      </w:r>
    </w:p>
    <w:p w14:paraId="146626FD">
      <w:pPr>
        <w:ind w:firstLine="567"/>
        <w:jc w:val="both"/>
        <w:rPr>
          <w:rFonts w:ascii="Times New Roman" w:hAnsi="Times New Roman" w:cs="Times New Roman"/>
          <w:sz w:val="24"/>
          <w:szCs w:val="24"/>
        </w:rPr>
      </w:pPr>
      <w:r>
        <w:rPr>
          <w:rFonts w:ascii="Times New Roman" w:hAnsi="Times New Roman" w:cs="Times New Roman"/>
          <w:sz w:val="24"/>
          <w:szCs w:val="24"/>
        </w:rPr>
        <w:t>Osobni podaci kandidata obradit će se isključivo u svrhu provedbe javnog natječaja sukladno Zakonu o provedbi Opće uredbe o zaštiti podataka („Narodne novine“, broj 42/18) i Uredbe (EU)2016/679.</w:t>
      </w:r>
    </w:p>
    <w:p w14:paraId="219ABE03">
      <w:pPr>
        <w:ind w:firstLine="567"/>
        <w:jc w:val="both"/>
        <w:rPr>
          <w:rFonts w:ascii="Times New Roman" w:hAnsi="Times New Roman" w:cs="Times New Roman"/>
          <w:sz w:val="24"/>
          <w:szCs w:val="24"/>
        </w:rPr>
      </w:pPr>
      <w:r>
        <w:rPr>
          <w:rFonts w:ascii="Times New Roman" w:hAnsi="Times New Roman" w:cs="Times New Roman"/>
          <w:sz w:val="24"/>
          <w:szCs w:val="24"/>
        </w:rPr>
        <w:t>O rezultatima javnog natječaja za izbor ravnatelja/ice Gradske knjižnice i čitaonice Ilok kandidati će biti obaviješteni po zakonom određenom roku (45 dana od dana isteka roka za podnošenje prijava). O navedenom kandidati će biti obaviješteni na mrežnim stranicama Gradske knjižnice i čitaonice Ilok.</w:t>
      </w:r>
    </w:p>
    <w:p w14:paraId="35517B6B">
      <w:pPr>
        <w:ind w:firstLine="567"/>
        <w:jc w:val="both"/>
        <w:rPr>
          <w:rFonts w:ascii="Times New Roman" w:hAnsi="Times New Roman" w:cs="Times New Roman"/>
          <w:sz w:val="24"/>
          <w:szCs w:val="24"/>
        </w:rPr>
      </w:pPr>
      <w:r>
        <w:rPr>
          <w:rFonts w:ascii="Times New Roman" w:hAnsi="Times New Roman" w:cs="Times New Roman"/>
          <w:sz w:val="24"/>
          <w:szCs w:val="24"/>
        </w:rPr>
        <w:t>Zadržava se pravo poništenja natječaja.</w:t>
      </w:r>
    </w:p>
    <w:p w14:paraId="6079217D">
      <w:pPr>
        <w:jc w:val="both"/>
        <w:rPr>
          <w:rFonts w:ascii="Times New Roman" w:hAnsi="Times New Roman" w:cs="Times New Roman"/>
          <w:sz w:val="24"/>
          <w:szCs w:val="24"/>
        </w:rPr>
      </w:pPr>
      <w:r>
        <mc:AlternateContent>
          <mc:Choice Requires="wps">
            <w:drawing>
              <wp:anchor distT="45720" distB="45720" distL="114300" distR="114300" simplePos="0" relativeHeight="251660288" behindDoc="0" locked="0" layoutInCell="1" allowOverlap="1">
                <wp:simplePos x="0" y="0"/>
                <wp:positionH relativeFrom="margin">
                  <wp:posOffset>3495675</wp:posOffset>
                </wp:positionH>
                <wp:positionV relativeFrom="paragraph">
                  <wp:posOffset>179070</wp:posOffset>
                </wp:positionV>
                <wp:extent cx="2360930" cy="1404620"/>
                <wp:effectExtent l="0" t="0" r="0" b="9525"/>
                <wp:wrapSquare wrapText="bothSides"/>
                <wp:docPr id="217"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793080">
                            <w:pPr>
                              <w:suppressAutoHyphens/>
                              <w:spacing w:after="0" w:line="240" w:lineRule="auto"/>
                              <w:jc w:val="center"/>
                            </w:pPr>
                            <w:r>
                              <w:rPr>
                                <w:rFonts w:ascii="Times New Roman" w:hAnsi="Times New Roman" w:eastAsia="Times New Roman" w:cs="Times New Roman"/>
                                <w:lang w:eastAsia="zh-CN"/>
                              </w:rPr>
                              <w:t>Gradonačelnica</w:t>
                            </w:r>
                          </w:p>
                          <w:p w14:paraId="49467AE3">
                            <w:pPr>
                              <w:suppressAutoHyphens/>
                              <w:spacing w:after="0" w:line="720" w:lineRule="auto"/>
                              <w:jc w:val="center"/>
                            </w:pPr>
                            <w:r>
                              <w:rPr>
                                <w:rFonts w:ascii="Times New Roman" w:hAnsi="Times New Roman" w:eastAsia="Times New Roman" w:cs="Times New Roman"/>
                                <w:lang w:eastAsia="zh-CN"/>
                              </w:rPr>
                              <w:t>Renata Banožić, mag.oec.</w:t>
                            </w:r>
                          </w:p>
                          <w:p w14:paraId="2FE52EE2">
                            <w:pPr>
                              <w:jc w:val="center"/>
                            </w:pPr>
                            <w:r>
                              <w:t>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kstni okvir 2" o:spid="_x0000_s1026" o:spt="202" type="#_x0000_t202" style="position:absolute;left:0pt;margin-left:275.25pt;margin-top:14.1pt;height:110.6pt;width:185.9pt;mso-position-horizontal-relative:margin;mso-wrap-distance-bottom:3.6pt;mso-wrap-distance-left:9pt;mso-wrap-distance-right:9pt;mso-wrap-distance-top:3.6pt;z-index:251660288;mso-width-relative:margin;mso-height-relative:margin;mso-width-percent:400;mso-height-percent:200;" filled="f" stroked="f" coordsize="21600,21600" o:gfxdata="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7d2yLYAAAACgEAAA8AAAAAAAAAAQAgAAAAIgAA&#10;AGRycy9kb3ducmV2LnhtbFBLAQIUABQAAAAIAIdO4kBykkgUCAIAABAEAAAOAAAAAAAAAAEAIAAA&#10;ACcBAABkcnMvZTJvRG9jLnhtbFBLBQYAAAAABgAGAFkBAAChBQAAAAA=&#10;">
                <v:fill on="f" focussize="0,0"/>
                <v:stroke on="f"/>
                <v:imagedata o:title=""/>
                <o:lock v:ext="edit" aspectratio="f"/>
                <v:textbox style="mso-fit-shape-to-text:t;">
                  <w:txbxContent>
                    <w:p w14:paraId="49793080">
                      <w:pPr>
                        <w:suppressAutoHyphens/>
                        <w:spacing w:after="0" w:line="240" w:lineRule="auto"/>
                        <w:jc w:val="center"/>
                      </w:pPr>
                      <w:r>
                        <w:rPr>
                          <w:rFonts w:ascii="Times New Roman" w:hAnsi="Times New Roman" w:eastAsia="Times New Roman" w:cs="Times New Roman"/>
                          <w:lang w:eastAsia="zh-CN"/>
                        </w:rPr>
                        <w:t>Gradonačelnica</w:t>
                      </w:r>
                    </w:p>
                    <w:p w14:paraId="49467AE3">
                      <w:pPr>
                        <w:suppressAutoHyphens/>
                        <w:spacing w:after="0" w:line="720" w:lineRule="auto"/>
                        <w:jc w:val="center"/>
                      </w:pPr>
                      <w:r>
                        <w:rPr>
                          <w:rFonts w:ascii="Times New Roman" w:hAnsi="Times New Roman" w:eastAsia="Times New Roman" w:cs="Times New Roman"/>
                          <w:lang w:eastAsia="zh-CN"/>
                        </w:rPr>
                        <w:t>Renata Banožić, mag.oec.</w:t>
                      </w:r>
                    </w:p>
                    <w:p w14:paraId="2FE52EE2">
                      <w:pPr>
                        <w:jc w:val="center"/>
                      </w:pPr>
                      <w:r>
                        <w:t>__________________________</w:t>
                      </w:r>
                    </w:p>
                  </w:txbxContent>
                </v:textbox>
                <w10:wrap type="square"/>
              </v:shape>
            </w:pict>
          </mc:Fallback>
        </mc:AlternateContent>
      </w:r>
    </w:p>
    <w:p w14:paraId="1DB75C60">
      <w:pPr>
        <w:jc w:val="both"/>
        <w:rPr>
          <w:rFonts w:ascii="Times New Roman" w:hAnsi="Times New Roman" w:cs="Times New Roman"/>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172D7"/>
    <w:multiLevelType w:val="multilevel"/>
    <w:tmpl w:val="3EF172D7"/>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45"/>
    <w:rsid w:val="00027A77"/>
    <w:rsid w:val="000478D0"/>
    <w:rsid w:val="00083519"/>
    <w:rsid w:val="00087C55"/>
    <w:rsid w:val="000B49E3"/>
    <w:rsid w:val="001E3B67"/>
    <w:rsid w:val="002E3987"/>
    <w:rsid w:val="003440EC"/>
    <w:rsid w:val="004E22AD"/>
    <w:rsid w:val="004E65B8"/>
    <w:rsid w:val="005459DE"/>
    <w:rsid w:val="0057403F"/>
    <w:rsid w:val="00733CEB"/>
    <w:rsid w:val="00741E70"/>
    <w:rsid w:val="007E00FF"/>
    <w:rsid w:val="00877875"/>
    <w:rsid w:val="00877EE9"/>
    <w:rsid w:val="008B661B"/>
    <w:rsid w:val="0092367D"/>
    <w:rsid w:val="009A3925"/>
    <w:rsid w:val="009C1288"/>
    <w:rsid w:val="00A72F0A"/>
    <w:rsid w:val="00AB6D0B"/>
    <w:rsid w:val="00AC1145"/>
    <w:rsid w:val="00B3420F"/>
    <w:rsid w:val="00B628FF"/>
    <w:rsid w:val="00BC35E7"/>
    <w:rsid w:val="00BD7115"/>
    <w:rsid w:val="00C43EDC"/>
    <w:rsid w:val="00C44EE7"/>
    <w:rsid w:val="00CA2E39"/>
    <w:rsid w:val="00DB6E5D"/>
    <w:rsid w:val="00F320C6"/>
    <w:rsid w:val="18D2594D"/>
    <w:rsid w:val="5A8D668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hr-HR"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paragraph" w:styleId="14">
    <w:name w:val="footer"/>
    <w:basedOn w:val="1"/>
    <w:link w:val="39"/>
    <w:unhideWhenUsed/>
    <w:uiPriority w:val="99"/>
    <w:pPr>
      <w:tabs>
        <w:tab w:val="center" w:pos="4536"/>
        <w:tab w:val="right" w:pos="9072"/>
      </w:tabs>
      <w:spacing w:after="0" w:line="240" w:lineRule="auto"/>
    </w:pPr>
  </w:style>
  <w:style w:type="paragraph" w:styleId="15">
    <w:name w:val="header"/>
    <w:basedOn w:val="1"/>
    <w:link w:val="38"/>
    <w:unhideWhenUsed/>
    <w:uiPriority w:val="99"/>
    <w:pPr>
      <w:tabs>
        <w:tab w:val="center" w:pos="4536"/>
        <w:tab w:val="right" w:pos="9072"/>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Naslov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Naslov 3 Char"/>
    <w:basedOn w:val="11"/>
    <w:link w:val="4"/>
    <w:semiHidden/>
    <w:qFormat/>
    <w:uiPriority w:val="9"/>
    <w:rPr>
      <w:rFonts w:eastAsiaTheme="majorEastAsia" w:cstheme="majorBidi"/>
      <w:color w:val="2F5597" w:themeColor="accent1" w:themeShade="BF"/>
      <w:sz w:val="28"/>
      <w:szCs w:val="28"/>
    </w:rPr>
  </w:style>
  <w:style w:type="character" w:customStyle="1" w:styleId="22">
    <w:name w:val="Naslov 4 Char"/>
    <w:basedOn w:val="11"/>
    <w:link w:val="5"/>
    <w:semiHidden/>
    <w:qFormat/>
    <w:uiPriority w:val="9"/>
    <w:rPr>
      <w:rFonts w:eastAsiaTheme="majorEastAsia" w:cstheme="majorBidi"/>
      <w:i/>
      <w:iCs/>
      <w:color w:val="2F5597" w:themeColor="accent1" w:themeShade="BF"/>
    </w:rPr>
  </w:style>
  <w:style w:type="character" w:customStyle="1" w:styleId="23">
    <w:name w:val="Naslov 5 Char"/>
    <w:basedOn w:val="11"/>
    <w:link w:val="6"/>
    <w:semiHidden/>
    <w:qFormat/>
    <w:uiPriority w:val="9"/>
    <w:rPr>
      <w:rFonts w:eastAsiaTheme="majorEastAsia" w:cstheme="majorBidi"/>
      <w:color w:val="2F5597" w:themeColor="accent1" w:themeShade="BF"/>
    </w:rPr>
  </w:style>
  <w:style w:type="character" w:customStyle="1" w:styleId="24">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Naslov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Podnaslov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t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Naglašen citat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Unresolved Mention"/>
    <w:basedOn w:val="11"/>
    <w:semiHidden/>
    <w:unhideWhenUsed/>
    <w:uiPriority w:val="99"/>
    <w:rPr>
      <w:color w:val="605E5C"/>
      <w:shd w:val="clear" w:color="auto" w:fill="E1DFDD"/>
    </w:rPr>
  </w:style>
  <w:style w:type="character" w:customStyle="1" w:styleId="38">
    <w:name w:val="Zaglavlje Char"/>
    <w:basedOn w:val="11"/>
    <w:link w:val="15"/>
    <w:uiPriority w:val="99"/>
  </w:style>
  <w:style w:type="character" w:customStyle="1" w:styleId="39">
    <w:name w:val="Podnožje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935</Words>
  <Characters>5742</Characters>
  <Lines>50</Lines>
  <Paragraphs>14</Paragraphs>
  <TotalTime>65</TotalTime>
  <ScaleCrop>false</ScaleCrop>
  <LinksUpToDate>false</LinksUpToDate>
  <CharactersWithSpaces>6647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2026-03-20T10:18:00Z</dcterms:created>
  <dc:creator>Ravnateljica</dc:creator>
  <cp:lastModifiedBy>Ivana Karačic</cp:lastModifiedBy>
  <cp:lastPrinted>2026-04-14T10:47:00Z</cp:lastPrinted>
  <dcterms:modified xsi:type="dcterms:W3CDTF">2026-04-17T05:45:18Z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24AFEA72A2B3450889620032153F2518_13</vt:lpwstr>
  </property>
</Properties>
</file>